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</w:pPr>
      <w:r>
        <w:rPr>
          <w:rFonts w:hint="eastAsia" w:cs="Times New Roman"/>
          <w:b/>
          <w:color w:val="000000"/>
          <w:sz w:val="30"/>
          <w:szCs w:val="30"/>
          <w:lang w:val="en-US" w:eastAsia="zh-CN"/>
        </w:rPr>
        <w:t>广佛肇高速公路广州市凤凰山隧道段交通工程及沿线设施养护工程（2021~2024年度）显示器、绿通手机</w:t>
      </w:r>
      <w:r>
        <w:rPr>
          <w:rFonts w:hint="default" w:ascii="Times New Roman" w:hAnsi="Times New Roman" w:eastAsia="宋体" w:cs="Times New Roman"/>
          <w:b/>
          <w:color w:val="000000"/>
          <w:sz w:val="30"/>
          <w:szCs w:val="30"/>
        </w:rPr>
        <w:t>采购意向征集公告</w:t>
      </w:r>
    </w:p>
    <w:p>
      <w:pPr>
        <w:pStyle w:val="12"/>
        <w:rPr>
          <w:rFonts w:hint="default" w:ascii="Times New Roman" w:hAnsi="Times New Roman" w:eastAsia="宋体" w:cs="Times New Roman"/>
          <w:sz w:val="24"/>
          <w:szCs w:val="24"/>
        </w:rPr>
      </w:pP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项目概况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1.1项目名称：</w:t>
      </w:r>
      <w:r>
        <w:rPr>
          <w:rFonts w:hint="eastAsia" w:cs="Times New Roman" w:hAnsiTheme="minorEastAsia" w:eastAsiaTheme="minorEastAsia"/>
          <w:bCs/>
          <w:szCs w:val="21"/>
          <w:lang w:val="en-US" w:eastAsia="zh-CN"/>
        </w:rPr>
        <w:t>广佛肇高速公路广州市凤凰山隧道段交通工程及沿线设施养护工程（2021~2024年度）</w:t>
      </w:r>
    </w:p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1.2项目地点：广州市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具体工程量清单</w:t>
      </w:r>
    </w:p>
    <w:tbl>
      <w:tblPr>
        <w:tblStyle w:val="13"/>
        <w:tblW w:w="832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8"/>
        <w:gridCol w:w="1978"/>
        <w:gridCol w:w="1097"/>
        <w:gridCol w:w="675"/>
        <w:gridCol w:w="1242"/>
        <w:gridCol w:w="257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序号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材料名称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规格型号</w:t>
            </w: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单位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数量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spacing w:line="36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车道液晶显示器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套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绿通工作手机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台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758" w:type="dxa"/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978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  <w:t>电源适配器</w:t>
            </w:r>
          </w:p>
        </w:tc>
        <w:tc>
          <w:tcPr>
            <w:tcW w:w="1097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  <w:tc>
          <w:tcPr>
            <w:tcW w:w="675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个</w:t>
            </w:r>
          </w:p>
        </w:tc>
        <w:tc>
          <w:tcPr>
            <w:tcW w:w="1242" w:type="dxa"/>
            <w:shd w:val="clear" w:color="auto" w:fill="auto"/>
            <w:vAlign w:val="center"/>
          </w:tcPr>
          <w:p>
            <w:pPr>
              <w:spacing w:beforeLines="50" w:afterLines="50" w:line="240" w:lineRule="auto"/>
              <w:jc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cs="Times New Roman"/>
                <w:sz w:val="21"/>
                <w:szCs w:val="21"/>
                <w:lang w:val="en-US" w:eastAsia="zh-CN"/>
              </w:rPr>
              <w:t>30</w:t>
            </w:r>
          </w:p>
        </w:tc>
        <w:tc>
          <w:tcPr>
            <w:tcW w:w="2579" w:type="dxa"/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hint="default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</w:p>
        </w:tc>
      </w:tr>
    </w:tbl>
    <w:p>
      <w:p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清单说明：</w:t>
      </w:r>
    </w:p>
    <w:p>
      <w:pPr>
        <w:numPr>
          <w:ilvl w:val="0"/>
          <w:numId w:val="4"/>
        </w:numPr>
        <w:wordWrap w:val="0"/>
        <w:topLinePunct/>
        <w:spacing w:line="360" w:lineRule="auto"/>
        <w:ind w:firstLine="566" w:firstLineChars="236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包括运输、保险费、税费、试运行及缺陷的维护等一切费用；</w:t>
      </w:r>
    </w:p>
    <w:p>
      <w:pPr>
        <w:pStyle w:val="6"/>
        <w:numPr>
          <w:ilvl w:val="0"/>
          <w:numId w:val="4"/>
        </w:numPr>
        <w:ind w:firstLine="566" w:firstLineChars="236"/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最高限价：</w:t>
      </w:r>
      <w:r>
        <w:rPr>
          <w:rFonts w:hint="eastAsia" w:cs="Times New Roman"/>
          <w:bCs/>
          <w:snapToGrid w:val="0"/>
          <w:kern w:val="0"/>
          <w:sz w:val="24"/>
          <w:szCs w:val="24"/>
          <w:lang w:val="en-US" w:eastAsia="zh-CN"/>
        </w:rPr>
        <w:t>24496</w:t>
      </w:r>
      <w:r>
        <w:rPr>
          <w:rFonts w:hint="default" w:ascii="Times New Roman" w:hAnsi="Times New Roman" w:eastAsia="宋体" w:cs="Times New Roman"/>
          <w:bCs/>
          <w:snapToGrid w:val="0"/>
          <w:kern w:val="0"/>
          <w:sz w:val="24"/>
          <w:szCs w:val="24"/>
        </w:rPr>
        <w:t>元。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eastAsia" w:cs="Times New Roman"/>
          <w:b/>
          <w:snapToGrid w:val="0"/>
          <w:kern w:val="0"/>
          <w:sz w:val="24"/>
          <w:szCs w:val="24"/>
          <w:lang w:val="en-US" w:eastAsia="zh-CN"/>
        </w:rPr>
        <w:t>技术参数</w:t>
      </w:r>
      <w:bookmarkStart w:id="3" w:name="_GoBack"/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显示器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屏幕尺寸：27英寸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分辨率：3840*2160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色域：91%DCI-P3覆盖率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亮度：400cd/㎡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对比度：1000:1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屏幕刷新率：60Hz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HDR：HDR400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响应时间：2ms-4ms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是否内置音箱：内置音箱</w:t>
      </w:r>
    </w:p>
    <w:p>
      <w:pPr>
        <w:pStyle w:val="12"/>
        <w:ind w:left="0" w:leftChars="0" w:firstLine="0" w:firstLineChars="0"/>
        <w:jc w:val="left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支持HDMI接口、支持DP接口、支持type-C充电接口、支持USB3.2接口</w:t>
      </w:r>
    </w:p>
    <w:p>
      <w:pPr>
        <w:pStyle w:val="12"/>
        <w:ind w:left="0" w:leftChars="0" w:firstLine="0" w:firstLineChars="0"/>
        <w:jc w:val="left"/>
        <w:rPr>
          <w:rFonts w:hint="eastAsia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cs="Times New Roman"/>
          <w:b/>
          <w:bCs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绿通手机</w:t>
      </w:r>
    </w:p>
    <w:p>
      <w:pPr>
        <w:pStyle w:val="12"/>
        <w:ind w:left="0" w:leftChars="0" w:firstLine="0" w:firstLineChars="0"/>
        <w:jc w:val="left"/>
        <w:rPr>
          <w:rFonts w:hint="default" w:cs="Times New Roman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内存：不低于12G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存储空间：不低于512G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br w:type="textWrapping"/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18"/>
          <w:szCs w:val="18"/>
          <w:u w:val="none"/>
          <w:lang w:val="en-US" w:eastAsia="zh-CN" w:bidi="ar"/>
        </w:rPr>
        <w:t>分辨率：2K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供应商资格条件</w:t>
      </w:r>
    </w:p>
    <w:p>
      <w:pPr>
        <w:pStyle w:val="6"/>
        <w:ind w:firstLine="480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信用信誉良好，所供设备符合本工程量清单设备技术要求。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响应回执的递交</w:t>
      </w:r>
    </w:p>
    <w:p>
      <w:pPr>
        <w:spacing w:line="360" w:lineRule="auto"/>
        <w:ind w:firstLine="480" w:firstLineChars="200"/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</w:pPr>
      <w:r>
        <w:rPr>
          <w:rFonts w:hint="default" w:ascii="Times New Roman" w:hAnsi="Times New Roman" w:eastAsia="宋体" w:cs="Times New Roman"/>
          <w:sz w:val="24"/>
          <w:szCs w:val="24"/>
        </w:rPr>
        <w:t>凡有意参加本次采购且具备履行本项目能力的供应商，请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将附于本公告后的响应回执在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2023年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月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6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日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  <w:lang w:val="en-US" w:eastAsia="zh-CN"/>
        </w:rPr>
        <w:t>1</w:t>
      </w:r>
      <w:r>
        <w:rPr>
          <w:rFonts w:hint="eastAsia" w:cs="Times New Roman"/>
          <w:color w:val="000000"/>
          <w:sz w:val="24"/>
          <w:szCs w:val="24"/>
          <w:u w:val="single"/>
          <w:lang w:val="en-US" w:eastAsia="zh-CN"/>
        </w:rPr>
        <w:t>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u w:val="single"/>
        </w:rPr>
        <w:t>：00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之前发送至采购人邮箱：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957638088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@</w:t>
      </w:r>
      <w:r>
        <w:rPr>
          <w:rFonts w:hint="eastAsia" w:cs="Times New Roman"/>
          <w:snapToGrid w:val="0"/>
          <w:color w:val="000000"/>
          <w:kern w:val="0"/>
          <w:sz w:val="24"/>
          <w:szCs w:val="24"/>
          <w:lang w:val="en-US" w:eastAsia="zh-CN"/>
        </w:rPr>
        <w:t>qq</w:t>
      </w:r>
      <w:r>
        <w:rPr>
          <w:rFonts w:hint="default" w:ascii="Times New Roman" w:hAnsi="Times New Roman" w:eastAsia="宋体" w:cs="Times New Roman"/>
          <w:snapToGrid w:val="0"/>
          <w:color w:val="000000"/>
          <w:kern w:val="0"/>
          <w:sz w:val="24"/>
          <w:szCs w:val="24"/>
        </w:rPr>
        <w:t>.com，逾期无效。采购人在收到响应回执后根据供应商信用信誉等情况进行讨论提议，不再另行发布采购公告。</w:t>
      </w:r>
    </w:p>
    <w:p>
      <w:pPr>
        <w:numPr>
          <w:ilvl w:val="0"/>
          <w:numId w:val="3"/>
        </w:numPr>
        <w:topLinePunct/>
        <w:spacing w:line="360" w:lineRule="auto"/>
        <w:outlineLvl w:val="1"/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</w:pPr>
      <w:bookmarkStart w:id="0" w:name="_Toc332793818"/>
      <w:bookmarkStart w:id="1" w:name="_Toc332965960"/>
      <w:bookmarkStart w:id="2" w:name="_Toc332793891"/>
      <w:r>
        <w:rPr>
          <w:rFonts w:hint="default" w:ascii="Times New Roman" w:hAnsi="Times New Roman" w:eastAsia="宋体" w:cs="Times New Roman"/>
          <w:b/>
          <w:snapToGrid w:val="0"/>
          <w:kern w:val="0"/>
          <w:sz w:val="24"/>
          <w:szCs w:val="24"/>
        </w:rPr>
        <w:t>联系方式</w:t>
      </w:r>
      <w:bookmarkEnd w:id="0"/>
      <w:bookmarkEnd w:id="1"/>
      <w:bookmarkEnd w:id="2"/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采购人：广东诚泰交通科技发展有限公司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采购人地址：广州市番禺区洛浦街道北环路87号道路研究院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  <w:lang w:val="en-US" w:eastAsia="zh-CN"/>
        </w:rPr>
        <w:t>有限公司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二号楼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联  系  人：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卢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工</w:t>
      </w:r>
    </w:p>
    <w:p>
      <w:pPr>
        <w:topLinePunct/>
        <w:spacing w:line="360" w:lineRule="auto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电      话：020-39185740</w:t>
      </w:r>
    </w:p>
    <w:p>
      <w:pPr>
        <w:topLinePunct/>
        <w:spacing w:line="360" w:lineRule="auto"/>
        <w:jc w:val="right"/>
        <w:rPr>
          <w:rFonts w:hint="default" w:ascii="Times New Roman" w:hAnsi="Times New Roman" w:eastAsia="宋体" w:cs="Times New Roman"/>
          <w:color w:val="000000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广东诚泰交通科技发展有限公司</w:t>
      </w:r>
    </w:p>
    <w:p>
      <w:pPr>
        <w:topLinePunct/>
        <w:spacing w:line="360" w:lineRule="auto"/>
        <w:jc w:val="center"/>
        <w:rPr>
          <w:rFonts w:hint="default" w:ascii="Times New Roman" w:hAnsi="Times New Roman" w:eastAsia="宋体" w:cs="Times New Roman"/>
          <w:sz w:val="24"/>
          <w:szCs w:val="24"/>
        </w:rPr>
      </w:pP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 xml:space="preserve">                                              2023年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09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月</w:t>
      </w:r>
      <w:r>
        <w:rPr>
          <w:rFonts w:hint="eastAsia" w:cs="Times New Roman"/>
          <w:color w:val="000000"/>
          <w:sz w:val="24"/>
          <w:szCs w:val="24"/>
          <w:lang w:val="en-US" w:eastAsia="zh-CN"/>
        </w:rPr>
        <w:t>4</w:t>
      </w:r>
      <w:r>
        <w:rPr>
          <w:rFonts w:hint="default" w:ascii="Times New Roman" w:hAnsi="Times New Roman" w:eastAsia="宋体" w:cs="Times New Roman"/>
          <w:color w:val="000000"/>
          <w:sz w:val="24"/>
          <w:szCs w:val="24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宋体u鳢.秃楰.">
    <w:altName w:val="宋体"/>
    <w:panose1 w:val="00000000000000000000"/>
    <w:charset w:val="86"/>
    <w:family w:val="roman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CEC06D5F"/>
    <w:multiLevelType w:val="singleLevel"/>
    <w:tmpl w:val="CEC06D5F"/>
    <w:lvl w:ilvl="0" w:tentative="0">
      <w:start w:val="1"/>
      <w:numFmt w:val="decimal"/>
      <w:suff w:val="nothing"/>
      <w:lvlText w:val="（%1）"/>
      <w:lvlJc w:val="left"/>
    </w:lvl>
  </w:abstractNum>
  <w:abstractNum w:abstractNumId="2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Book Antiqua" w:hAnsi="Book Antiqua" w:eastAsia="黑体" w:cs="Book Antiqua"/>
        <w:b/>
        <w:bCs/>
        <w:i w:val="0"/>
        <w:iCs w:val="0"/>
        <w:caps w:val="0"/>
        <w:strike w:val="0"/>
        <w:dstrike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2"/>
      <w:suff w:val="nothing"/>
      <w:lvlText w:val="%1.%2 "/>
      <w:lvlJc w:val="left"/>
      <w:pPr>
        <w:ind w:left="0" w:firstLine="0"/>
      </w:pPr>
      <w:rPr>
        <w:rFonts w:hint="default" w:ascii="Book Antiqua" w:hAnsi="Book Antiqua" w:eastAsia="黑体" w:cs="Book Antiqua"/>
        <w:b w:val="0"/>
        <w:bCs/>
        <w:i w:val="0"/>
        <w:iCs w:val="0"/>
        <w:caps w:val="0"/>
        <w:strike w:val="0"/>
        <w:dstrike w:val="0"/>
        <w:snapToGrid w:val="0"/>
        <w:vanish w:val="0"/>
        <w:color w:val="00000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3"/>
      <w:suff w:val="nothing"/>
      <w:lvlText w:val="%1.%2.%3 "/>
      <w:lvlJc w:val="left"/>
      <w:pPr>
        <w:ind w:left="142" w:firstLine="0"/>
      </w:pPr>
    </w:lvl>
    <w:lvl w:ilvl="3" w:tentative="0">
      <w:start w:val="1"/>
      <w:numFmt w:val="decimal"/>
      <w:lvlRestart w:val="1"/>
      <w:pStyle w:val="4"/>
      <w:suff w:val="nothing"/>
      <w:lvlText w:val="%1.%2.%3.%4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8"/>
        <w:szCs w:val="28"/>
        <w:vertAlign w:val="baseline"/>
      </w:rPr>
    </w:lvl>
    <w:lvl w:ilvl="4" w:tentative="0">
      <w:start w:val="1"/>
      <w:numFmt w:val="decimal"/>
      <w:lvlRestart w:val="1"/>
      <w:pStyle w:val="5"/>
      <w:suff w:val="nothing"/>
      <w:lvlText w:val="%1.%2.%3.%4.%5 "/>
      <w:lvlJc w:val="left"/>
      <w:pPr>
        <w:ind w:left="0" w:firstLine="0"/>
      </w:pPr>
      <w:rPr>
        <w:rFonts w:hint="default" w:ascii="Book Antiqua" w:hAnsi="Book Antiqua" w:eastAsia="黑体" w:cs="Book Antiqua"/>
        <w:bCs/>
        <w:i w:val="0"/>
        <w:iCs w:val="0"/>
        <w:caps w:val="0"/>
        <w:strike w:val="0"/>
        <w:dstrike w:val="0"/>
        <w:vanish w:val="0"/>
        <w:color w:val="000000"/>
        <w:sz w:val="24"/>
        <w:szCs w:val="24"/>
        <w:vertAlign w:val="baseline"/>
      </w:rPr>
    </w:lvl>
    <w:lvl w:ilvl="5" w:tentative="0">
      <w:start w:val="1"/>
      <w:numFmt w:val="none"/>
      <w:pStyle w:val="25"/>
      <w:suff w:val="nothing"/>
      <w:lvlText w:val=""/>
      <w:lvlJc w:val="left"/>
      <w:pPr>
        <w:ind w:left="0" w:firstLine="0"/>
      </w:pPr>
      <w:rPr>
        <w:rFonts w:hint="default" w:ascii="Arial" w:hAnsi="Arial" w:cs="Arial"/>
        <w:b/>
        <w:bCs/>
        <w:i w:val="0"/>
        <w:iCs w:val="0"/>
        <w:caps w:val="0"/>
        <w:strike w:val="0"/>
        <w:dstrike w:val="0"/>
        <w:vanish w:val="0"/>
        <w:color w:val="000000"/>
        <w:sz w:val="20"/>
        <w:szCs w:val="20"/>
        <w:vertAlign w:val="baseline"/>
      </w:rPr>
    </w:lvl>
    <w:lvl w:ilvl="6" w:tentative="0">
      <w:start w:val="1"/>
      <w:numFmt w:val="decimal"/>
      <w:pStyle w:val="29"/>
      <w:lvlText w:val="步骤 %7"/>
      <w:lvlJc w:val="right"/>
      <w:pPr>
        <w:tabs>
          <w:tab w:val="left" w:pos="1701"/>
        </w:tabs>
        <w:ind w:left="1701" w:hanging="159"/>
      </w:pPr>
      <w:rPr>
        <w:rFonts w:hint="default" w:ascii="Book Antiqua" w:hAnsi="Book Antiqua" w:eastAsia="黑体" w:cs="Times New Roman"/>
        <w:b w:val="0"/>
        <w:bCs/>
        <w:i w:val="0"/>
        <w:iCs w:val="0"/>
        <w:color w:val="auto"/>
        <w:sz w:val="21"/>
        <w:szCs w:val="21"/>
      </w:rPr>
    </w:lvl>
    <w:lvl w:ilvl="7" w:tentative="0">
      <w:start w:val="1"/>
      <w:numFmt w:val="decimal"/>
      <w:lvlRestart w:val="1"/>
      <w:pStyle w:val="35"/>
      <w:suff w:val="space"/>
      <w:lvlText w:val="图%1-%8"/>
      <w:lvlJc w:val="left"/>
      <w:pPr>
        <w:ind w:left="1701" w:firstLine="0"/>
      </w:pPr>
      <w:rPr>
        <w:rFonts w:hint="default" w:ascii="Times New Roman" w:hAnsi="Times New Roman" w:eastAsia="黑体" w:cs="Book Antiqua"/>
        <w:b w:val="0"/>
        <w:bCs/>
        <w:i w:val="0"/>
        <w:iCs w:val="0"/>
        <w:strike w:val="0"/>
        <w:dstrike w:val="0"/>
        <w:color w:val="000000"/>
        <w:sz w:val="21"/>
        <w:szCs w:val="21"/>
        <w:vertAlign w:val="baseline"/>
      </w:rPr>
    </w:lvl>
    <w:lvl w:ilvl="8" w:tentative="0">
      <w:start w:val="1"/>
      <w:numFmt w:val="decimal"/>
      <w:lvlRestart w:val="1"/>
      <w:pStyle w:val="26"/>
      <w:suff w:val="space"/>
      <w:lvlText w:val="表%1-%9"/>
      <w:lvlJc w:val="left"/>
      <w:pPr>
        <w:ind w:left="1701" w:firstLine="0"/>
      </w:pPr>
      <w:rPr>
        <w:rFonts w:hint="default" w:ascii="Times New Roman" w:hAnsi="Times New Roman" w:eastAsia="黑体"/>
        <w:b w:val="0"/>
        <w:bCs/>
        <w:i w:val="0"/>
        <w:iCs w:val="0"/>
        <w:color w:val="auto"/>
        <w:sz w:val="21"/>
        <w:szCs w:val="21"/>
      </w:rPr>
    </w:lvl>
  </w:abstractNum>
  <w:abstractNum w:abstractNumId="3">
    <w:nsid w:val="6E230785"/>
    <w:multiLevelType w:val="multilevel"/>
    <w:tmpl w:val="6E230785"/>
    <w:lvl w:ilvl="0" w:tentative="0">
      <w:start w:val="1"/>
      <w:numFmt w:val="bullet"/>
      <w:pStyle w:val="34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31"/>
      <w:lvlText w:val="%2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32"/>
      <w:lvlText w:val="−"/>
      <w:lvlJc w:val="left"/>
      <w:pPr>
        <w:tabs>
          <w:tab w:val="left" w:pos="568"/>
        </w:tabs>
        <w:ind w:left="568" w:hanging="284"/>
      </w:pPr>
      <w:rPr>
        <w:rFonts w:hint="default" w:ascii="Times New Roman" w:hAnsi="Times New Roman" w:cs="Times New Roman"/>
        <w:sz w:val="16"/>
        <w:szCs w:val="16"/>
      </w:rPr>
    </w:lvl>
    <w:lvl w:ilvl="3" w:tentative="0">
      <w:start w:val="1"/>
      <w:numFmt w:val="decimal"/>
      <w:pStyle w:val="33"/>
      <w:lvlText w:val="%4."/>
      <w:lvlJc w:val="left"/>
      <w:pPr>
        <w:tabs>
          <w:tab w:val="left" w:pos="284"/>
        </w:tabs>
        <w:ind w:left="568" w:hanging="284"/>
      </w:pPr>
      <w:rPr>
        <w:rFonts w:hint="default" w:ascii="Times New Roman" w:hAnsi="Times New Roman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38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宋体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30"/>
      <w:lvlText w:val="%6."/>
      <w:lvlJc w:val="left"/>
      <w:pPr>
        <w:tabs>
          <w:tab w:val="left" w:pos="1985"/>
        </w:tabs>
        <w:ind w:left="1985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21"/>
        <w:szCs w:val="21"/>
      </w:rPr>
    </w:lvl>
    <w:lvl w:ilvl="6" w:tentative="0">
      <w:start w:val="1"/>
      <w:numFmt w:val="decimal"/>
      <w:pStyle w:val="36"/>
      <w:lvlText w:val="%7."/>
      <w:lvlJc w:val="left"/>
      <w:pPr>
        <w:tabs>
          <w:tab w:val="left" w:pos="2359"/>
        </w:tabs>
        <w:ind w:left="2359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37"/>
      <w:lvlText w:val="%8."/>
      <w:lvlJc w:val="left"/>
      <w:pPr>
        <w:tabs>
          <w:tab w:val="left" w:pos="454"/>
        </w:tabs>
        <w:ind w:left="454" w:hanging="284"/>
      </w:pPr>
      <w:rPr>
        <w:rFonts w:hint="default" w:ascii="Times New Roman" w:hAnsi="Times New Roman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NiMjBiNjE3YmM3NjhiOTI2MTRiZDZjM2I5Y2JlZmMifQ=="/>
  </w:docVars>
  <w:rsids>
    <w:rsidRoot w:val="00172A27"/>
    <w:rsid w:val="00123FE3"/>
    <w:rsid w:val="001301C5"/>
    <w:rsid w:val="00172A27"/>
    <w:rsid w:val="00477707"/>
    <w:rsid w:val="005603E4"/>
    <w:rsid w:val="00791D96"/>
    <w:rsid w:val="009A3C9A"/>
    <w:rsid w:val="00C424AD"/>
    <w:rsid w:val="00CC1A2E"/>
    <w:rsid w:val="00ED32E4"/>
    <w:rsid w:val="00EE2011"/>
    <w:rsid w:val="00FA736A"/>
    <w:rsid w:val="00FC4153"/>
    <w:rsid w:val="00FD7ED5"/>
    <w:rsid w:val="012D66CB"/>
    <w:rsid w:val="014D3BDD"/>
    <w:rsid w:val="02040FDF"/>
    <w:rsid w:val="02083795"/>
    <w:rsid w:val="02BE3126"/>
    <w:rsid w:val="03393105"/>
    <w:rsid w:val="046B1D8B"/>
    <w:rsid w:val="046E3765"/>
    <w:rsid w:val="05FC2DA4"/>
    <w:rsid w:val="06622CB2"/>
    <w:rsid w:val="06A411DD"/>
    <w:rsid w:val="072D08E0"/>
    <w:rsid w:val="083A6841"/>
    <w:rsid w:val="08EE3671"/>
    <w:rsid w:val="09293C1C"/>
    <w:rsid w:val="092A167C"/>
    <w:rsid w:val="0A310FDA"/>
    <w:rsid w:val="0A533E8A"/>
    <w:rsid w:val="0A634ED8"/>
    <w:rsid w:val="0A69025B"/>
    <w:rsid w:val="0AB539B9"/>
    <w:rsid w:val="0B867103"/>
    <w:rsid w:val="0C397098"/>
    <w:rsid w:val="0DA26991"/>
    <w:rsid w:val="0ECB4993"/>
    <w:rsid w:val="112A7044"/>
    <w:rsid w:val="123D1FC9"/>
    <w:rsid w:val="12ED5CBA"/>
    <w:rsid w:val="13AA7D91"/>
    <w:rsid w:val="140B63F8"/>
    <w:rsid w:val="14C447F8"/>
    <w:rsid w:val="156452D7"/>
    <w:rsid w:val="17471A1A"/>
    <w:rsid w:val="176F6C9D"/>
    <w:rsid w:val="17936E30"/>
    <w:rsid w:val="18606150"/>
    <w:rsid w:val="19B32EC3"/>
    <w:rsid w:val="1A071A40"/>
    <w:rsid w:val="1A786886"/>
    <w:rsid w:val="1AF55AE0"/>
    <w:rsid w:val="1CC7757C"/>
    <w:rsid w:val="1D5379E4"/>
    <w:rsid w:val="1DC008E5"/>
    <w:rsid w:val="1DD86320"/>
    <w:rsid w:val="1EFF5193"/>
    <w:rsid w:val="1F3E25C9"/>
    <w:rsid w:val="1F8905C9"/>
    <w:rsid w:val="1F9A0F77"/>
    <w:rsid w:val="1FAD38A9"/>
    <w:rsid w:val="1FEF3071"/>
    <w:rsid w:val="20205D7D"/>
    <w:rsid w:val="2031368A"/>
    <w:rsid w:val="2039362C"/>
    <w:rsid w:val="24875F4B"/>
    <w:rsid w:val="25D6438C"/>
    <w:rsid w:val="25E92311"/>
    <w:rsid w:val="26445799"/>
    <w:rsid w:val="28126A09"/>
    <w:rsid w:val="29B42C36"/>
    <w:rsid w:val="2A6117E0"/>
    <w:rsid w:val="2A8940C2"/>
    <w:rsid w:val="2A9C2048"/>
    <w:rsid w:val="2B975488"/>
    <w:rsid w:val="2BB05A29"/>
    <w:rsid w:val="2BBE1469"/>
    <w:rsid w:val="2D393A69"/>
    <w:rsid w:val="2E0860D1"/>
    <w:rsid w:val="2E402CEA"/>
    <w:rsid w:val="2E5A20BA"/>
    <w:rsid w:val="2ECB5FE2"/>
    <w:rsid w:val="31F44517"/>
    <w:rsid w:val="337322A8"/>
    <w:rsid w:val="33D53A32"/>
    <w:rsid w:val="34403FA4"/>
    <w:rsid w:val="34DB5F68"/>
    <w:rsid w:val="35912415"/>
    <w:rsid w:val="371778DF"/>
    <w:rsid w:val="37E62326"/>
    <w:rsid w:val="38A511DA"/>
    <w:rsid w:val="3A1B67E7"/>
    <w:rsid w:val="3A7D6982"/>
    <w:rsid w:val="3C047712"/>
    <w:rsid w:val="3CCC5DA0"/>
    <w:rsid w:val="3CD77495"/>
    <w:rsid w:val="3D4445A5"/>
    <w:rsid w:val="3DC27043"/>
    <w:rsid w:val="3DD1395F"/>
    <w:rsid w:val="3E8C010F"/>
    <w:rsid w:val="3EFD65C9"/>
    <w:rsid w:val="400E2C48"/>
    <w:rsid w:val="403A795B"/>
    <w:rsid w:val="4044389B"/>
    <w:rsid w:val="40C03B09"/>
    <w:rsid w:val="42100EF9"/>
    <w:rsid w:val="42925DB2"/>
    <w:rsid w:val="42D40179"/>
    <w:rsid w:val="434B112E"/>
    <w:rsid w:val="443D1A3B"/>
    <w:rsid w:val="4504286C"/>
    <w:rsid w:val="46C97C03"/>
    <w:rsid w:val="471A188F"/>
    <w:rsid w:val="472B5FAC"/>
    <w:rsid w:val="48AD79E8"/>
    <w:rsid w:val="48F03340"/>
    <w:rsid w:val="4908486B"/>
    <w:rsid w:val="49B06B1E"/>
    <w:rsid w:val="49DC5C4D"/>
    <w:rsid w:val="4A44006F"/>
    <w:rsid w:val="4B3450B1"/>
    <w:rsid w:val="4BAE4378"/>
    <w:rsid w:val="4BFB311F"/>
    <w:rsid w:val="4DA31AFF"/>
    <w:rsid w:val="4DB34E2F"/>
    <w:rsid w:val="4FA7135F"/>
    <w:rsid w:val="50DE6FEF"/>
    <w:rsid w:val="513444D8"/>
    <w:rsid w:val="515756D7"/>
    <w:rsid w:val="52871060"/>
    <w:rsid w:val="52ED4007"/>
    <w:rsid w:val="54210D44"/>
    <w:rsid w:val="54227B28"/>
    <w:rsid w:val="55A27C63"/>
    <w:rsid w:val="55A710AE"/>
    <w:rsid w:val="560F1B9D"/>
    <w:rsid w:val="57BF2D4E"/>
    <w:rsid w:val="58B74CBC"/>
    <w:rsid w:val="59671403"/>
    <w:rsid w:val="598A3C77"/>
    <w:rsid w:val="5B0418D0"/>
    <w:rsid w:val="5B2814D9"/>
    <w:rsid w:val="5D4D1D73"/>
    <w:rsid w:val="5D972077"/>
    <w:rsid w:val="5E8E770E"/>
    <w:rsid w:val="623B7383"/>
    <w:rsid w:val="63166D1A"/>
    <w:rsid w:val="65922BE0"/>
    <w:rsid w:val="65CF770C"/>
    <w:rsid w:val="680622D3"/>
    <w:rsid w:val="6AB242D2"/>
    <w:rsid w:val="6AC87D14"/>
    <w:rsid w:val="6AF27A26"/>
    <w:rsid w:val="6B2D401B"/>
    <w:rsid w:val="6B686E01"/>
    <w:rsid w:val="6C083654"/>
    <w:rsid w:val="6C094604"/>
    <w:rsid w:val="6C751B3B"/>
    <w:rsid w:val="6DB204AB"/>
    <w:rsid w:val="6DC37643"/>
    <w:rsid w:val="6E182D60"/>
    <w:rsid w:val="6E354925"/>
    <w:rsid w:val="6E4A295F"/>
    <w:rsid w:val="6EAE5472"/>
    <w:rsid w:val="6ED924EF"/>
    <w:rsid w:val="6FE0137E"/>
    <w:rsid w:val="6FE03650"/>
    <w:rsid w:val="70926DFA"/>
    <w:rsid w:val="710B2708"/>
    <w:rsid w:val="724471CD"/>
    <w:rsid w:val="734653CB"/>
    <w:rsid w:val="74963E13"/>
    <w:rsid w:val="75292AD1"/>
    <w:rsid w:val="7553467E"/>
    <w:rsid w:val="760D37CC"/>
    <w:rsid w:val="79870010"/>
    <w:rsid w:val="79E2018B"/>
    <w:rsid w:val="7C7F737F"/>
    <w:rsid w:val="7CF20C20"/>
    <w:rsid w:val="7DD345AE"/>
    <w:rsid w:val="7E921C8E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3"/>
    <w:link w:val="17"/>
    <w:qFormat/>
    <w:uiPriority w:val="0"/>
    <w:pPr>
      <w:keepNext/>
      <w:keepLines/>
      <w:widowControl/>
      <w:numPr>
        <w:ilvl w:val="1"/>
        <w:numId w:val="1"/>
      </w:numPr>
      <w:topLinePunct/>
      <w:adjustRightInd w:val="0"/>
      <w:snapToGrid w:val="0"/>
      <w:spacing w:before="600" w:after="160" w:line="240" w:lineRule="atLeast"/>
      <w:jc w:val="left"/>
      <w:outlineLvl w:val="1"/>
    </w:pPr>
    <w:rPr>
      <w:rFonts w:hint="eastAsia" w:ascii="Book Antiqua" w:hAnsi="Book Antiqua" w:eastAsia="黑体" w:cs="Book Antiqua"/>
      <w:bCs/>
      <w:kern w:val="0"/>
      <w:sz w:val="36"/>
      <w:szCs w:val="36"/>
      <w:lang w:eastAsia="en-US"/>
    </w:rPr>
  </w:style>
  <w:style w:type="paragraph" w:styleId="3">
    <w:name w:val="heading 3"/>
    <w:basedOn w:val="1"/>
    <w:next w:val="1"/>
    <w:link w:val="18"/>
    <w:qFormat/>
    <w:uiPriority w:val="0"/>
    <w:pPr>
      <w:keepNext/>
      <w:keepLines/>
      <w:widowControl/>
      <w:numPr>
        <w:ilvl w:val="2"/>
        <w:numId w:val="1"/>
      </w:numPr>
      <w:topLinePunct/>
      <w:adjustRightInd w:val="0"/>
      <w:snapToGrid w:val="0"/>
      <w:spacing w:before="200" w:after="160" w:line="240" w:lineRule="atLeast"/>
      <w:jc w:val="left"/>
      <w:outlineLvl w:val="2"/>
    </w:pPr>
    <w:rPr>
      <w:rFonts w:hint="eastAsia" w:ascii="Book Antiqua" w:hAnsi="Book Antiqua" w:eastAsia="黑体" w:cs="宋体"/>
      <w:kern w:val="0"/>
      <w:sz w:val="32"/>
      <w:szCs w:val="32"/>
    </w:rPr>
  </w:style>
  <w:style w:type="paragraph" w:styleId="4">
    <w:name w:val="heading 4"/>
    <w:basedOn w:val="1"/>
    <w:next w:val="1"/>
    <w:link w:val="19"/>
    <w:qFormat/>
    <w:uiPriority w:val="0"/>
    <w:pPr>
      <w:keepNext/>
      <w:keepLines/>
      <w:widowControl/>
      <w:numPr>
        <w:ilvl w:val="3"/>
        <w:numId w:val="1"/>
      </w:numPr>
      <w:topLinePunct/>
      <w:adjustRightInd w:val="0"/>
      <w:snapToGrid w:val="0"/>
      <w:spacing w:before="160" w:after="160" w:line="240" w:lineRule="atLeast"/>
      <w:jc w:val="left"/>
      <w:outlineLvl w:val="3"/>
    </w:pPr>
    <w:rPr>
      <w:rFonts w:hint="eastAsia" w:ascii="Book Antiqua" w:hAnsi="Book Antiqua" w:eastAsia="黑体" w:cs="宋体"/>
      <w:kern w:val="0"/>
      <w:sz w:val="28"/>
      <w:szCs w:val="28"/>
    </w:rPr>
  </w:style>
  <w:style w:type="paragraph" w:styleId="5">
    <w:name w:val="heading 5"/>
    <w:basedOn w:val="1"/>
    <w:next w:val="1"/>
    <w:link w:val="20"/>
    <w:qFormat/>
    <w:uiPriority w:val="0"/>
    <w:pPr>
      <w:keepNext/>
      <w:keepLines/>
      <w:widowControl/>
      <w:numPr>
        <w:ilvl w:val="4"/>
        <w:numId w:val="1"/>
      </w:numPr>
      <w:topLinePunct/>
      <w:adjustRightInd w:val="0"/>
      <w:snapToGrid w:val="0"/>
      <w:spacing w:before="160" w:after="160" w:line="240" w:lineRule="atLeast"/>
      <w:jc w:val="left"/>
      <w:outlineLvl w:val="4"/>
    </w:pPr>
    <w:rPr>
      <w:rFonts w:hint="eastAsia" w:ascii="Book Antiqua" w:hAnsi="Book Antiqua" w:eastAsia="黑体" w:cs="宋体"/>
      <w:kern w:val="0"/>
      <w:sz w:val="24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Normal Indent"/>
    <w:basedOn w:val="1"/>
    <w:qFormat/>
    <w:uiPriority w:val="99"/>
    <w:pPr>
      <w:ind w:firstLine="420" w:firstLineChars="200"/>
    </w:p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  <w:rPr>
      <w:lang w:val="zh-CN"/>
    </w:rPr>
  </w:style>
  <w:style w:type="paragraph" w:styleId="8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9">
    <w:name w:val="Balloon Text"/>
    <w:basedOn w:val="1"/>
    <w:link w:val="39"/>
    <w:qFormat/>
    <w:uiPriority w:val="0"/>
    <w:rPr>
      <w:sz w:val="18"/>
      <w:szCs w:val="18"/>
    </w:rPr>
  </w:style>
  <w:style w:type="paragraph" w:styleId="10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2">
    <w:name w:val="Body Text First Indent 2"/>
    <w:basedOn w:val="7"/>
    <w:unhideWhenUsed/>
    <w:qFormat/>
    <w:uiPriority w:val="99"/>
    <w:pPr>
      <w:widowControl w:val="0"/>
      <w:snapToGrid/>
      <w:spacing w:after="120" w:line="240" w:lineRule="auto"/>
      <w:ind w:left="420" w:leftChars="200" w:firstLine="420" w:firstLineChars="200"/>
    </w:pPr>
    <w:rPr>
      <w:rFonts w:asciiTheme="minorHAnsi" w:hAnsiTheme="minorHAnsi" w:eastAsiaTheme="minorEastAsia"/>
      <w:spacing w:val="0"/>
      <w:sz w:val="21"/>
      <w:szCs w:val="24"/>
    </w:rPr>
  </w:style>
  <w:style w:type="character" w:customStyle="1" w:styleId="15">
    <w:name w:val="页眉 Char"/>
    <w:basedOn w:val="14"/>
    <w:link w:val="11"/>
    <w:qFormat/>
    <w:uiPriority w:val="0"/>
    <w:rPr>
      <w:kern w:val="2"/>
      <w:sz w:val="18"/>
      <w:szCs w:val="18"/>
    </w:rPr>
  </w:style>
  <w:style w:type="character" w:customStyle="1" w:styleId="16">
    <w:name w:val="页脚 Char"/>
    <w:basedOn w:val="14"/>
    <w:link w:val="10"/>
    <w:qFormat/>
    <w:uiPriority w:val="0"/>
    <w:rPr>
      <w:kern w:val="2"/>
      <w:sz w:val="18"/>
      <w:szCs w:val="18"/>
    </w:rPr>
  </w:style>
  <w:style w:type="character" w:customStyle="1" w:styleId="17">
    <w:name w:val="标题 2 Char"/>
    <w:basedOn w:val="14"/>
    <w:link w:val="2"/>
    <w:qFormat/>
    <w:uiPriority w:val="0"/>
    <w:rPr>
      <w:rFonts w:ascii="Book Antiqua" w:hAnsi="Book Antiqua" w:eastAsia="黑体" w:cs="Book Antiqua"/>
      <w:bCs/>
      <w:sz w:val="36"/>
      <w:szCs w:val="36"/>
      <w:lang w:eastAsia="en-US"/>
    </w:rPr>
  </w:style>
  <w:style w:type="character" w:customStyle="1" w:styleId="18">
    <w:name w:val="标题 3 Char"/>
    <w:basedOn w:val="14"/>
    <w:link w:val="3"/>
    <w:qFormat/>
    <w:uiPriority w:val="0"/>
    <w:rPr>
      <w:rFonts w:ascii="Book Antiqua" w:hAnsi="Book Antiqua" w:eastAsia="黑体" w:cs="宋体"/>
      <w:sz w:val="32"/>
      <w:szCs w:val="32"/>
    </w:rPr>
  </w:style>
  <w:style w:type="character" w:customStyle="1" w:styleId="19">
    <w:name w:val="标题 4 Char"/>
    <w:basedOn w:val="14"/>
    <w:link w:val="4"/>
    <w:qFormat/>
    <w:uiPriority w:val="0"/>
    <w:rPr>
      <w:rFonts w:ascii="Book Antiqua" w:hAnsi="Book Antiqua" w:eastAsia="黑体" w:cs="宋体"/>
      <w:sz w:val="28"/>
      <w:szCs w:val="28"/>
    </w:rPr>
  </w:style>
  <w:style w:type="character" w:customStyle="1" w:styleId="20">
    <w:name w:val="标题 5 Char"/>
    <w:basedOn w:val="14"/>
    <w:link w:val="5"/>
    <w:qFormat/>
    <w:uiPriority w:val="0"/>
    <w:rPr>
      <w:rFonts w:ascii="Book Antiqua" w:hAnsi="Book Antiqua" w:eastAsia="黑体" w:cs="宋体"/>
      <w:sz w:val="24"/>
      <w:szCs w:val="24"/>
    </w:rPr>
  </w:style>
  <w:style w:type="paragraph" w:styleId="21">
    <w:name w:val="List Paragraph"/>
    <w:basedOn w:val="1"/>
    <w:link w:val="22"/>
    <w:qFormat/>
    <w:uiPriority w:val="34"/>
    <w:pPr>
      <w:ind w:firstLine="420" w:firstLineChars="200"/>
    </w:pPr>
    <w:rPr>
      <w:rFonts w:asciiTheme="minorHAnsi" w:hAnsiTheme="minorHAnsi" w:eastAsiaTheme="minorEastAsia" w:cstheme="minorBidi"/>
      <w:szCs w:val="22"/>
    </w:rPr>
  </w:style>
  <w:style w:type="character" w:customStyle="1" w:styleId="22">
    <w:name w:val="列出段落 Char"/>
    <w:link w:val="21"/>
    <w:qFormat/>
    <w:uiPriority w:val="34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23">
    <w:name w:val="Item Step in table Char Char"/>
    <w:link w:val="24"/>
    <w:qFormat/>
    <w:uiPriority w:val="0"/>
    <w:rPr>
      <w:rFonts w:cs="Arial"/>
      <w:bCs/>
      <w:szCs w:val="28"/>
    </w:rPr>
  </w:style>
  <w:style w:type="paragraph" w:customStyle="1" w:styleId="24">
    <w:name w:val="Item Step in table"/>
    <w:basedOn w:val="5"/>
    <w:link w:val="23"/>
    <w:qFormat/>
    <w:uiPriority w:val="0"/>
    <w:pPr>
      <w:numPr>
        <w:ilvl w:val="0"/>
        <w:numId w:val="0"/>
      </w:numPr>
      <w:tabs>
        <w:tab w:val="left" w:pos="420"/>
      </w:tabs>
      <w:spacing w:before="80" w:after="80" w:line="240" w:lineRule="auto"/>
      <w:ind w:left="420" w:hanging="420"/>
    </w:pPr>
    <w:rPr>
      <w:rFonts w:hint="default" w:ascii="Times New Roman" w:hAnsi="Times New Roman" w:eastAsia="宋体" w:cs="Arial"/>
      <w:bCs/>
      <w:sz w:val="20"/>
      <w:szCs w:val="28"/>
    </w:rPr>
  </w:style>
  <w:style w:type="paragraph" w:customStyle="1" w:styleId="25">
    <w:name w:val="Block Label"/>
    <w:basedOn w:val="1"/>
    <w:next w:val="1"/>
    <w:qFormat/>
    <w:uiPriority w:val="0"/>
    <w:pPr>
      <w:keepNext/>
      <w:keepLines/>
      <w:widowControl/>
      <w:numPr>
        <w:ilvl w:val="5"/>
        <w:numId w:val="1"/>
      </w:numPr>
      <w:topLinePunct/>
      <w:adjustRightInd w:val="0"/>
      <w:snapToGrid w:val="0"/>
      <w:spacing w:before="300" w:after="80" w:line="240" w:lineRule="atLeast"/>
      <w:jc w:val="left"/>
    </w:pPr>
    <w:rPr>
      <w:rFonts w:hint="eastAsia" w:ascii="Book Antiqua" w:hAnsi="Book Antiqua" w:eastAsia="黑体" w:cs="Book Antiqua"/>
      <w:bCs/>
      <w:kern w:val="0"/>
      <w:sz w:val="26"/>
      <w:szCs w:val="26"/>
    </w:rPr>
  </w:style>
  <w:style w:type="paragraph" w:customStyle="1" w:styleId="26">
    <w:name w:val="Table Description"/>
    <w:basedOn w:val="1"/>
    <w:next w:val="1"/>
    <w:qFormat/>
    <w:uiPriority w:val="0"/>
    <w:pPr>
      <w:keepNext/>
      <w:widowControl/>
      <w:numPr>
        <w:ilvl w:val="8"/>
        <w:numId w:val="1"/>
      </w:numPr>
      <w:topLinePunct/>
      <w:adjustRightInd w:val="0"/>
      <w:snapToGrid w:val="0"/>
      <w:spacing w:before="320" w:after="80" w:line="240" w:lineRule="atLeast"/>
      <w:jc w:val="left"/>
    </w:pPr>
    <w:rPr>
      <w:rFonts w:hint="eastAsia" w:eastAsia="黑体" w:cs="Arial"/>
      <w:spacing w:val="-4"/>
      <w:szCs w:val="21"/>
    </w:rPr>
  </w:style>
  <w:style w:type="character" w:customStyle="1" w:styleId="27">
    <w:name w:val="Table Text Char"/>
    <w:link w:val="28"/>
    <w:qFormat/>
    <w:uiPriority w:val="0"/>
    <w:rPr>
      <w:rFonts w:cs="Arial"/>
      <w:szCs w:val="21"/>
    </w:rPr>
  </w:style>
  <w:style w:type="paragraph" w:customStyle="1" w:styleId="28">
    <w:name w:val="Table Text"/>
    <w:basedOn w:val="1"/>
    <w:link w:val="27"/>
    <w:qFormat/>
    <w:uiPriority w:val="0"/>
    <w:pPr>
      <w:topLinePunct/>
      <w:adjustRightInd w:val="0"/>
      <w:snapToGrid w:val="0"/>
      <w:spacing w:before="80" w:after="80" w:line="240" w:lineRule="atLeast"/>
      <w:jc w:val="left"/>
    </w:pPr>
    <w:rPr>
      <w:rFonts w:cs="Arial"/>
      <w:kern w:val="0"/>
      <w:sz w:val="20"/>
      <w:szCs w:val="21"/>
    </w:rPr>
  </w:style>
  <w:style w:type="paragraph" w:customStyle="1" w:styleId="29">
    <w:name w:val="Step"/>
    <w:basedOn w:val="1"/>
    <w:qFormat/>
    <w:uiPriority w:val="0"/>
    <w:pPr>
      <w:widowControl/>
      <w:numPr>
        <w:ilvl w:val="6"/>
        <w:numId w:val="1"/>
      </w:numPr>
      <w:topLinePunct/>
      <w:adjustRightInd w:val="0"/>
      <w:snapToGrid w:val="0"/>
      <w:spacing w:before="160" w:after="160" w:line="240" w:lineRule="atLeast"/>
      <w:jc w:val="left"/>
    </w:pPr>
    <w:rPr>
      <w:rFonts w:hint="eastAsia" w:cs="Arial"/>
      <w:snapToGrid w:val="0"/>
      <w:kern w:val="0"/>
      <w:szCs w:val="21"/>
    </w:rPr>
  </w:style>
  <w:style w:type="paragraph" w:customStyle="1" w:styleId="30">
    <w:name w:val="CAUTION Text Step"/>
    <w:basedOn w:val="1"/>
    <w:qFormat/>
    <w:uiPriority w:val="0"/>
    <w:pPr>
      <w:keepNext/>
      <w:keepLines/>
      <w:widowControl/>
      <w:numPr>
        <w:ilvl w:val="5"/>
        <w:numId w:val="2"/>
      </w:numPr>
      <w:pBdr>
        <w:bottom w:val="single" w:color="auto" w:sz="12" w:space="4"/>
      </w:pBdr>
      <w:topLinePunct/>
      <w:adjustRightInd w:val="0"/>
      <w:snapToGrid w:val="0"/>
      <w:spacing w:before="80" w:after="80" w:line="240" w:lineRule="atLeast"/>
      <w:jc w:val="left"/>
    </w:pPr>
    <w:rPr>
      <w:rFonts w:hint="eastAsia" w:eastAsia="楷体_GB2312" w:cs="Arial"/>
      <w:iCs/>
      <w:szCs w:val="21"/>
    </w:rPr>
  </w:style>
  <w:style w:type="paragraph" w:customStyle="1" w:styleId="31">
    <w:name w:val="Sub Item Step in Table"/>
    <w:qFormat/>
    <w:uiPriority w:val="0"/>
    <w:pPr>
      <w:numPr>
        <w:ilvl w:val="1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2">
    <w:name w:val="Sub Item List in Table"/>
    <w:basedOn w:val="1"/>
    <w:qFormat/>
    <w:uiPriority w:val="0"/>
    <w:pPr>
      <w:widowControl/>
      <w:numPr>
        <w:ilvl w:val="2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paragraph" w:customStyle="1" w:styleId="33">
    <w:name w:val="Sub Item Step in Table List"/>
    <w:qFormat/>
    <w:uiPriority w:val="0"/>
    <w:pPr>
      <w:numPr>
        <w:ilvl w:val="3"/>
        <w:numId w:val="2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Arial"/>
      <w:sz w:val="21"/>
      <w:szCs w:val="21"/>
      <w:lang w:val="en-US" w:eastAsia="zh-CN" w:bidi="ar-SA"/>
    </w:rPr>
  </w:style>
  <w:style w:type="paragraph" w:customStyle="1" w:styleId="34">
    <w:name w:val="Item List in Table"/>
    <w:basedOn w:val="1"/>
    <w:qFormat/>
    <w:uiPriority w:val="99"/>
    <w:pPr>
      <w:widowControl/>
      <w:numPr>
        <w:ilvl w:val="0"/>
        <w:numId w:val="2"/>
      </w:numPr>
      <w:tabs>
        <w:tab w:val="left" w:pos="284"/>
      </w:tabs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kern w:val="0"/>
      <w:szCs w:val="21"/>
    </w:rPr>
  </w:style>
  <w:style w:type="paragraph" w:customStyle="1" w:styleId="35">
    <w:name w:val="Figure Description"/>
    <w:next w:val="1"/>
    <w:qFormat/>
    <w:uiPriority w:val="0"/>
    <w:pPr>
      <w:keepNext/>
      <w:numPr>
        <w:ilvl w:val="7"/>
        <w:numId w:val="1"/>
      </w:numPr>
      <w:adjustRightInd w:val="0"/>
      <w:snapToGrid w:val="0"/>
      <w:spacing w:before="320" w:after="80" w:line="240" w:lineRule="atLeast"/>
    </w:pPr>
    <w:rPr>
      <w:rFonts w:ascii="Times New Roman" w:hAnsi="Times New Roman" w:eastAsia="黑体" w:cs="Arial"/>
      <w:spacing w:val="-4"/>
      <w:kern w:val="2"/>
      <w:sz w:val="21"/>
      <w:szCs w:val="21"/>
      <w:lang w:val="en-US" w:eastAsia="zh-CN" w:bidi="ar-SA"/>
    </w:rPr>
  </w:style>
  <w:style w:type="paragraph" w:customStyle="1" w:styleId="36">
    <w:name w:val="Notes Text Step"/>
    <w:basedOn w:val="30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  <w:rPr>
      <w:sz w:val="18"/>
      <w:szCs w:val="18"/>
    </w:rPr>
  </w:style>
  <w:style w:type="paragraph" w:customStyle="1" w:styleId="37">
    <w:name w:val="Notes Text Step in Table"/>
    <w:qFormat/>
    <w:uiPriority w:val="0"/>
    <w:pPr>
      <w:numPr>
        <w:ilvl w:val="7"/>
        <w:numId w:val="2"/>
      </w:numPr>
      <w:spacing w:before="40" w:after="80" w:line="200" w:lineRule="atLeast"/>
    </w:pPr>
    <w:rPr>
      <w:rFonts w:ascii="Times New Roman" w:hAnsi="Times New Roman" w:eastAsia="楷体_GB2312" w:cs="楷体_GB2312"/>
      <w:sz w:val="18"/>
      <w:szCs w:val="18"/>
      <w:lang w:val="en-US" w:eastAsia="zh-CN" w:bidi="ar-SA"/>
    </w:rPr>
  </w:style>
  <w:style w:type="paragraph" w:customStyle="1" w:styleId="38">
    <w:name w:val="Sub Item List in Table Step"/>
    <w:basedOn w:val="1"/>
    <w:qFormat/>
    <w:uiPriority w:val="0"/>
    <w:pPr>
      <w:widowControl/>
      <w:numPr>
        <w:ilvl w:val="4"/>
        <w:numId w:val="2"/>
      </w:numPr>
      <w:topLinePunct/>
      <w:adjustRightInd w:val="0"/>
      <w:snapToGrid w:val="0"/>
      <w:spacing w:before="80" w:after="80" w:line="240" w:lineRule="atLeast"/>
      <w:jc w:val="left"/>
    </w:pPr>
    <w:rPr>
      <w:rFonts w:hint="eastAsia" w:cs="Arial"/>
      <w:szCs w:val="21"/>
    </w:rPr>
  </w:style>
  <w:style w:type="character" w:customStyle="1" w:styleId="39">
    <w:name w:val="批注框文本 Char"/>
    <w:basedOn w:val="14"/>
    <w:link w:val="9"/>
    <w:qFormat/>
    <w:uiPriority w:val="0"/>
    <w:rPr>
      <w:kern w:val="2"/>
      <w:sz w:val="18"/>
      <w:szCs w:val="18"/>
    </w:rPr>
  </w:style>
  <w:style w:type="paragraph" w:customStyle="1" w:styleId="40">
    <w:name w:val="样式 宋体 小四 行距: 1.5 倍行距 首行缩进:  2 字符"/>
    <w:basedOn w:val="1"/>
    <w:qFormat/>
    <w:uiPriority w:val="99"/>
    <w:pPr>
      <w:spacing w:line="360" w:lineRule="auto"/>
      <w:ind w:firstLine="480" w:firstLineChars="200"/>
    </w:pPr>
    <w:rPr>
      <w:rFonts w:ascii="Times New Roman" w:hAnsi="Times New Roman" w:cs="宋体"/>
    </w:rPr>
  </w:style>
  <w:style w:type="character" w:customStyle="1" w:styleId="41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2">
    <w:name w:val="font31"/>
    <w:basedOn w:val="14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paragraph" w:customStyle="1" w:styleId="43">
    <w:name w:val="Default"/>
    <w:unhideWhenUsed/>
    <w:uiPriority w:val="99"/>
    <w:pPr>
      <w:widowControl w:val="0"/>
      <w:autoSpaceDE w:val="0"/>
      <w:autoSpaceDN w:val="0"/>
      <w:adjustRightInd w:val="0"/>
      <w:spacing w:beforeLines="0" w:afterLines="0"/>
    </w:pPr>
    <w:rPr>
      <w:rFonts w:hint="eastAsia" w:ascii="宋体u鳢.秃楰." w:hAnsi="宋体u鳢.秃楰." w:eastAsia="宋体u鳢.秃楰."/>
      <w:color w:val="00000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537</Words>
  <Characters>657</Characters>
  <Lines>61</Lines>
  <Paragraphs>17</Paragraphs>
  <TotalTime>2</TotalTime>
  <ScaleCrop>false</ScaleCrop>
  <LinksUpToDate>false</LinksUpToDate>
  <CharactersWithSpaces>713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2023-09-04T07:57:37Z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B75484C30A0D48A998196F431A9A3E69</vt:lpwstr>
  </property>
</Properties>
</file>