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仿宋_GB2312" w:cs="Times New Roman"/>
          <w:b/>
          <w:color w:val="000000"/>
          <w:sz w:val="32"/>
          <w:szCs w:val="32"/>
        </w:rPr>
      </w:pPr>
      <w:r>
        <w:rPr>
          <w:rFonts w:hint="eastAsia" w:ascii="Times New Roman" w:hAnsi="Times New Roman" w:eastAsia="仿宋_GB2312" w:cs="Times New Roman"/>
          <w:b/>
          <w:color w:val="000000"/>
          <w:sz w:val="32"/>
          <w:szCs w:val="32"/>
        </w:rPr>
        <w:t>汕昆高速公路揭阳新亨至梅州畲江段及梅汕高速公路梅州程江至畲江段改扩建工程TX3标</w:t>
      </w:r>
    </w:p>
    <w:p>
      <w:pPr>
        <w:spacing w:line="360" w:lineRule="auto"/>
        <w:jc w:val="center"/>
        <w:outlineLvl w:val="1"/>
        <w:rPr>
          <w:rFonts w:eastAsia="仿宋_GB2312"/>
          <w:b/>
          <w:color w:val="000000"/>
          <w:sz w:val="32"/>
          <w:szCs w:val="32"/>
        </w:rPr>
      </w:pPr>
      <w:r>
        <w:rPr>
          <w:rFonts w:hint="eastAsia" w:eastAsia="仿宋_GB2312"/>
          <w:b/>
          <w:color w:val="000000"/>
          <w:sz w:val="32"/>
          <w:szCs w:val="32"/>
          <w:lang w:eastAsia="zh-CN"/>
        </w:rPr>
        <w:t>交换机、情报板、防火墙、防雷器、发电机、路由器等</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汕昆高速公路揭阳新亨至梅州畲江段及梅汕高速公路梅州程江至畲江段改扩建工程TX3标</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梅州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995"/>
        <w:gridCol w:w="1207"/>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51" w:type="dxa"/>
            <w:shd w:val="clear" w:color="auto" w:fill="auto"/>
            <w:vAlign w:val="center"/>
          </w:tcPr>
          <w:p>
            <w:pPr>
              <w:spacing w:line="360" w:lineRule="auto"/>
              <w:jc w:val="center"/>
              <w:rPr>
                <w:szCs w:val="21"/>
              </w:rPr>
            </w:pPr>
            <w:r>
              <w:rPr>
                <w:szCs w:val="21"/>
              </w:rPr>
              <w:t>序号</w:t>
            </w:r>
          </w:p>
        </w:tc>
        <w:tc>
          <w:tcPr>
            <w:tcW w:w="1995" w:type="dxa"/>
            <w:shd w:val="clear" w:color="auto" w:fill="auto"/>
            <w:vAlign w:val="center"/>
          </w:tcPr>
          <w:p>
            <w:pPr>
              <w:spacing w:line="360" w:lineRule="auto"/>
              <w:jc w:val="center"/>
              <w:rPr>
                <w:szCs w:val="21"/>
              </w:rPr>
            </w:pPr>
            <w:r>
              <w:rPr>
                <w:szCs w:val="21"/>
              </w:rPr>
              <w:t>材料名称</w:t>
            </w:r>
          </w:p>
        </w:tc>
        <w:tc>
          <w:tcPr>
            <w:tcW w:w="1207"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default"/>
                <w:szCs w:val="21"/>
                <w:lang w:val="en-US"/>
              </w:rPr>
            </w:pPr>
            <w:r>
              <w:rPr>
                <w:szCs w:val="21"/>
                <w:lang w:val="en-US" w:eastAsia="zh-CN"/>
              </w:rPr>
              <w:t>803-5-1-1</w:t>
            </w:r>
          </w:p>
        </w:tc>
        <w:tc>
          <w:tcPr>
            <w:tcW w:w="1995" w:type="dxa"/>
            <w:shd w:val="clear" w:color="auto" w:fill="auto"/>
            <w:vAlign w:val="center"/>
          </w:tcPr>
          <w:p>
            <w:pPr>
              <w:spacing w:line="360" w:lineRule="auto"/>
              <w:jc w:val="center"/>
              <w:rPr>
                <w:rFonts w:hint="default"/>
                <w:szCs w:val="21"/>
                <w:lang w:val="en-US"/>
              </w:rPr>
            </w:pPr>
            <w:r>
              <w:rPr>
                <w:szCs w:val="21"/>
                <w:lang w:val="en-US" w:eastAsia="zh-CN"/>
              </w:rPr>
              <w:t>24千兆电口+2千兆光口三层交换机</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szCs w:val="21"/>
              </w:rPr>
            </w:pPr>
            <w:r>
              <w:rPr>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szCs w:val="21"/>
                <w:lang w:val="en-US" w:eastAsia="zh-CN"/>
              </w:rPr>
              <w:t>803-5-1-2</w:t>
            </w:r>
          </w:p>
        </w:tc>
        <w:tc>
          <w:tcPr>
            <w:tcW w:w="1995" w:type="dxa"/>
            <w:shd w:val="clear" w:color="auto" w:fill="auto"/>
            <w:vAlign w:val="center"/>
          </w:tcPr>
          <w:p>
            <w:pPr>
              <w:spacing w:line="360" w:lineRule="auto"/>
              <w:jc w:val="center"/>
              <w:rPr>
                <w:rFonts w:hint="eastAsia"/>
                <w:szCs w:val="21"/>
                <w:lang w:val="en-US" w:eastAsia="zh-CN"/>
              </w:rPr>
            </w:pPr>
            <w:r>
              <w:rPr>
                <w:szCs w:val="21"/>
                <w:lang w:val="en-US" w:eastAsia="zh-CN"/>
              </w:rPr>
              <w:t>8千兆光口三层交换机</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7</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szCs w:val="21"/>
                <w:lang w:val="en-US" w:eastAsia="zh-CN"/>
              </w:rPr>
              <w:t>803-5-2-1</w:t>
            </w:r>
          </w:p>
        </w:tc>
        <w:tc>
          <w:tcPr>
            <w:tcW w:w="1995" w:type="dxa"/>
            <w:shd w:val="clear" w:color="auto" w:fill="auto"/>
            <w:vAlign w:val="center"/>
          </w:tcPr>
          <w:p>
            <w:pPr>
              <w:spacing w:line="360" w:lineRule="auto"/>
              <w:jc w:val="center"/>
              <w:rPr>
                <w:rFonts w:hint="eastAsia"/>
                <w:szCs w:val="21"/>
                <w:lang w:val="en-US" w:eastAsia="zh-CN"/>
              </w:rPr>
            </w:pPr>
            <w:r>
              <w:rPr>
                <w:szCs w:val="21"/>
                <w:lang w:val="en-US" w:eastAsia="zh-CN"/>
              </w:rPr>
              <w:t>8百兆电口+2千兆光口二层工业交换机</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szCs w:val="21"/>
                <w:lang w:val="en-US" w:eastAsia="zh-CN"/>
              </w:rPr>
              <w:t>810-3-2</w:t>
            </w:r>
          </w:p>
        </w:tc>
        <w:tc>
          <w:tcPr>
            <w:tcW w:w="1995" w:type="dxa"/>
            <w:shd w:val="clear" w:color="auto" w:fill="auto"/>
            <w:vAlign w:val="center"/>
          </w:tcPr>
          <w:p>
            <w:pPr>
              <w:spacing w:line="360" w:lineRule="auto"/>
              <w:jc w:val="center"/>
              <w:rPr>
                <w:rFonts w:hint="eastAsia"/>
                <w:szCs w:val="21"/>
                <w:lang w:val="en-US" w:eastAsia="zh-CN"/>
              </w:rPr>
            </w:pPr>
            <w:r>
              <w:rPr>
                <w:szCs w:val="21"/>
                <w:lang w:val="en-US" w:eastAsia="zh-CN"/>
              </w:rPr>
              <w:t>8百兆电口+2千兆光口二层工业交换机</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804-1-8</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可移动情报板</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804-1-9</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牵引车(升降平台尺寸:3m*2m(载重≥300kg))</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804-5-3</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微波车辆检测器（有基础）</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9</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804-11-13</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现有监控系统扩容</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项</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804-11-14</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接入建管养一体化平台</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项</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804-15-1</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二维码轮廓标</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个</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600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803-15-1</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光缆监测系统(在线)</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803-15-2</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波分复用器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7</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804-11-10</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防火墙（监控中心用）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804-15-4</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二维码告警系统服务器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808-2-1-1</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单相B+C级复合型电源防雷器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51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808-2-1-2</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三相B+C级复合型电源防雷器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11</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808-2-2-1</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网络信号防雷器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移动柴油发电机200KW</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804-11-9</w:t>
            </w:r>
          </w:p>
        </w:tc>
        <w:tc>
          <w:tcPr>
            <w:tcW w:w="1995"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路由器</w:t>
            </w:r>
          </w:p>
        </w:tc>
        <w:tc>
          <w:tcPr>
            <w:tcW w:w="1207"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w:t>
            </w:r>
          </w:p>
        </w:tc>
        <w:tc>
          <w:tcPr>
            <w:tcW w:w="2822" w:type="dxa"/>
            <w:shd w:val="clear" w:color="auto" w:fill="auto"/>
            <w:vAlign w:val="center"/>
          </w:tcPr>
          <w:p>
            <w:pPr>
              <w:spacing w:line="360" w:lineRule="auto"/>
              <w:jc w:val="center"/>
              <w:rPr>
                <w:rFonts w:hint="default" w:eastAsia="宋体"/>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指导</w:t>
      </w:r>
      <w:r>
        <w:rPr>
          <w:bCs/>
          <w:snapToGrid w:val="0"/>
          <w:kern w:val="0"/>
          <w:sz w:val="24"/>
        </w:rPr>
        <w:t>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rFonts w:hint="eastAsia"/>
          <w:szCs w:val="21"/>
          <w:lang w:val="en-US" w:eastAsia="zh-CN"/>
        </w:rPr>
      </w:pPr>
      <w:r>
        <w:rPr>
          <w:bCs/>
          <w:snapToGrid w:val="0"/>
          <w:kern w:val="0"/>
          <w:sz w:val="24"/>
        </w:rPr>
        <w:t>最高限价：</w:t>
      </w:r>
      <w:r>
        <w:rPr>
          <w:rFonts w:hint="eastAsia"/>
          <w:bCs/>
          <w:snapToGrid w:val="0"/>
          <w:color w:val="auto"/>
          <w:kern w:val="0"/>
          <w:sz w:val="24"/>
          <w:lang w:val="en-US" w:eastAsia="zh-CN"/>
        </w:rPr>
        <w:t>2126690</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08</w:t>
      </w:r>
      <w:r>
        <w:rPr>
          <w:color w:val="000000"/>
          <w:sz w:val="24"/>
          <w:u w:val="single"/>
        </w:rPr>
        <w:t>月</w:t>
      </w:r>
      <w:r>
        <w:rPr>
          <w:rFonts w:hint="eastAsia"/>
          <w:color w:val="000000"/>
          <w:sz w:val="24"/>
          <w:u w:val="single"/>
          <w:lang w:val="en-US" w:eastAsia="zh-CN"/>
        </w:rPr>
        <w:t>23</w:t>
      </w:r>
      <w:bookmarkStart w:id="3" w:name="_GoBack"/>
      <w:bookmarkEnd w:id="3"/>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965960"/>
      <w:bookmarkStart w:id="1" w:name="_Toc332793891"/>
      <w:bookmarkStart w:id="2" w:name="_Toc332793818"/>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08</w:t>
      </w:r>
      <w:r>
        <w:rPr>
          <w:color w:val="000000"/>
          <w:sz w:val="24"/>
        </w:rPr>
        <w:t>月</w:t>
      </w:r>
      <w:r>
        <w:rPr>
          <w:rFonts w:hint="eastAsia"/>
          <w:color w:val="000000"/>
          <w:sz w:val="24"/>
          <w:lang w:val="en-US" w:eastAsia="zh-CN"/>
        </w:rPr>
        <w:t>22</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622CB2"/>
    <w:rsid w:val="072D08E0"/>
    <w:rsid w:val="08EE3671"/>
    <w:rsid w:val="0A69025B"/>
    <w:rsid w:val="0DA26991"/>
    <w:rsid w:val="0ECB4993"/>
    <w:rsid w:val="112A7044"/>
    <w:rsid w:val="12ED5CBA"/>
    <w:rsid w:val="14C447F8"/>
    <w:rsid w:val="164C04F3"/>
    <w:rsid w:val="18606150"/>
    <w:rsid w:val="19B32EC3"/>
    <w:rsid w:val="1A786886"/>
    <w:rsid w:val="1D531551"/>
    <w:rsid w:val="1D5379E4"/>
    <w:rsid w:val="1DC008E5"/>
    <w:rsid w:val="1F3E25C9"/>
    <w:rsid w:val="1F8905C9"/>
    <w:rsid w:val="20205D7D"/>
    <w:rsid w:val="2039362C"/>
    <w:rsid w:val="22254F9E"/>
    <w:rsid w:val="24875F4B"/>
    <w:rsid w:val="28126A09"/>
    <w:rsid w:val="2A6117E0"/>
    <w:rsid w:val="2A9C2048"/>
    <w:rsid w:val="2B975488"/>
    <w:rsid w:val="2BB05A29"/>
    <w:rsid w:val="2BBE1469"/>
    <w:rsid w:val="2CD93089"/>
    <w:rsid w:val="2D393A69"/>
    <w:rsid w:val="2E0860D1"/>
    <w:rsid w:val="2E5A20BA"/>
    <w:rsid w:val="2ECB5FE2"/>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8AD79E8"/>
    <w:rsid w:val="4908486B"/>
    <w:rsid w:val="49DC5C4D"/>
    <w:rsid w:val="4A44006F"/>
    <w:rsid w:val="4BFB311F"/>
    <w:rsid w:val="4DA31AFF"/>
    <w:rsid w:val="4DB34E2F"/>
    <w:rsid w:val="4F1A1AED"/>
    <w:rsid w:val="4F3C57FB"/>
    <w:rsid w:val="50DE6FEF"/>
    <w:rsid w:val="515756D7"/>
    <w:rsid w:val="52871060"/>
    <w:rsid w:val="52ED4007"/>
    <w:rsid w:val="54210D44"/>
    <w:rsid w:val="560F1B9D"/>
    <w:rsid w:val="57BF2D4E"/>
    <w:rsid w:val="58B74CBC"/>
    <w:rsid w:val="5B2814D9"/>
    <w:rsid w:val="5E8E770E"/>
    <w:rsid w:val="623B7383"/>
    <w:rsid w:val="63166D1A"/>
    <w:rsid w:val="65922BE0"/>
    <w:rsid w:val="6AC87D14"/>
    <w:rsid w:val="6C083654"/>
    <w:rsid w:val="6C094604"/>
    <w:rsid w:val="6C751B3B"/>
    <w:rsid w:val="6E354925"/>
    <w:rsid w:val="6E4A295F"/>
    <w:rsid w:val="70A15743"/>
    <w:rsid w:val="710B2708"/>
    <w:rsid w:val="724471CD"/>
    <w:rsid w:val="74963E13"/>
    <w:rsid w:val="760D37CC"/>
    <w:rsid w:val="77B73F34"/>
    <w:rsid w:val="79E2018B"/>
    <w:rsid w:val="7A676C9E"/>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qFormat/>
    <w:uiPriority w:val="0"/>
    <w:pPr>
      <w:adjustRightInd w:val="0"/>
      <w:spacing w:line="420" w:lineRule="atLeast"/>
      <w:textAlignment w:val="baseline"/>
    </w:pPr>
  </w:style>
  <w:style w:type="paragraph" w:customStyle="1" w:styleId="3">
    <w:name w:val="正文1"/>
    <w:qFormat/>
    <w:uiPriority w:val="99"/>
    <w:pPr>
      <w:ind w:firstLine="360"/>
    </w:pPr>
    <w:rPr>
      <w:rFonts w:hint="eastAsia" w:ascii="Calibri" w:hAnsi="Calibri" w:eastAsia="宋体" w:cs="Times New Roman"/>
      <w:sz w:val="22"/>
      <w:szCs w:val="22"/>
      <w:lang w:val="en-US" w:eastAsia="en-US" w:bidi="ar-SA"/>
    </w:rPr>
  </w:style>
  <w:style w:type="paragraph" w:styleId="8">
    <w:name w:val="Normal Indent"/>
    <w:basedOn w:val="1"/>
    <w:qFormat/>
    <w:uiPriority w:val="99"/>
    <w:pPr>
      <w:ind w:firstLine="420" w:firstLineChars="200"/>
    </w:pPr>
  </w:style>
  <w:style w:type="paragraph" w:styleId="9">
    <w:name w:val="Body Text Indent"/>
    <w:basedOn w:val="1"/>
    <w:qFormat/>
    <w:uiPriority w:val="0"/>
    <w:pPr>
      <w:spacing w:after="120"/>
      <w:ind w:left="420" w:leftChars="200"/>
    </w:pPr>
    <w:rPr>
      <w:lang w:val="zh-CN"/>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 w:type="character" w:customStyle="1" w:styleId="41">
    <w:name w:val="font31"/>
    <w:basedOn w:val="15"/>
    <w:qFormat/>
    <w:uiPriority w:val="0"/>
    <w:rPr>
      <w:rFonts w:hint="eastAsia" w:ascii="宋体" w:hAnsi="宋体" w:eastAsia="宋体" w:cs="宋体"/>
      <w:color w:val="000000"/>
      <w:sz w:val="18"/>
      <w:szCs w:val="18"/>
      <w:u w:val="none"/>
    </w:rPr>
  </w:style>
  <w:style w:type="character" w:customStyle="1" w:styleId="42">
    <w:name w:val="font4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7</TotalTime>
  <ScaleCrop>false</ScaleCrop>
  <LinksUpToDate>false</LinksUpToDate>
  <CharactersWithSpaces>1078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2023-08-22T05:48:11Z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B75484C30A0D48A998196F431A9A3E69</vt:lpwstr>
  </property>
</Properties>
</file>