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3D1964" w14:textId="24B8E067" w:rsidR="00DC2671" w:rsidRPr="004D1731" w:rsidRDefault="009820A9">
      <w:pPr>
        <w:spacing w:line="360" w:lineRule="auto"/>
        <w:jc w:val="center"/>
        <w:outlineLvl w:val="1"/>
        <w:rPr>
          <w:rFonts w:ascii="仿宋" w:eastAsia="仿宋" w:hAnsi="仿宋"/>
          <w:sz w:val="24"/>
        </w:rPr>
      </w:pPr>
      <w:r w:rsidRPr="009820A9">
        <w:rPr>
          <w:rFonts w:ascii="仿宋" w:eastAsia="仿宋" w:hAnsi="仿宋" w:hint="eastAsia"/>
          <w:b/>
          <w:color w:val="000000"/>
          <w:sz w:val="32"/>
          <w:szCs w:val="32"/>
        </w:rPr>
        <w:t>广佛肇高速公路广州市凤凰山隧道段交通工程经常性养护项目(2021~2024年)网络安全运维管理技术服务</w:t>
      </w:r>
      <w:r w:rsidR="00370271" w:rsidRPr="00370271">
        <w:rPr>
          <w:rFonts w:ascii="仿宋" w:eastAsia="仿宋" w:hAnsi="仿宋" w:hint="eastAsia"/>
          <w:b/>
          <w:color w:val="000000"/>
          <w:sz w:val="32"/>
          <w:szCs w:val="32"/>
        </w:rPr>
        <w:t>采购意向征集公告</w:t>
      </w:r>
    </w:p>
    <w:p w14:paraId="0303F55D"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项目概况</w:t>
      </w:r>
    </w:p>
    <w:p w14:paraId="49E890B4" w14:textId="492B3B71"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1.1项目名称：</w:t>
      </w:r>
      <w:r w:rsidR="009820A9" w:rsidRPr="009820A9">
        <w:rPr>
          <w:rFonts w:ascii="仿宋" w:eastAsia="仿宋" w:hAnsi="仿宋" w:hint="eastAsia"/>
          <w:bCs/>
          <w:snapToGrid w:val="0"/>
          <w:kern w:val="0"/>
          <w:sz w:val="24"/>
        </w:rPr>
        <w:t>广佛肇高速公路广州市凤凰山隧道段交通工程经常性养护项目(2021~2024年)网络安全运维管理技术服务</w:t>
      </w:r>
    </w:p>
    <w:p w14:paraId="7A0431C4" w14:textId="77777777"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1.2项目地点：</w:t>
      </w:r>
      <w:r w:rsidR="0088737E">
        <w:rPr>
          <w:rFonts w:ascii="仿宋" w:eastAsia="仿宋" w:hAnsi="仿宋" w:hint="eastAsia"/>
          <w:bCs/>
          <w:snapToGrid w:val="0"/>
          <w:kern w:val="0"/>
          <w:sz w:val="24"/>
        </w:rPr>
        <w:t>广州市</w:t>
      </w:r>
    </w:p>
    <w:p w14:paraId="0DF61E06" w14:textId="601F7F08" w:rsidR="00547EAE" w:rsidRPr="004D1731" w:rsidRDefault="00547EAE" w:rsidP="00547EA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1.3项目类型：</w:t>
      </w:r>
      <w:r w:rsidR="004E096A">
        <w:rPr>
          <w:rFonts w:ascii="仿宋" w:eastAsia="仿宋" w:hAnsi="仿宋" w:hint="eastAsia"/>
          <w:bCs/>
          <w:snapToGrid w:val="0"/>
          <w:kern w:val="0"/>
          <w:sz w:val="24"/>
        </w:rPr>
        <w:t>技术服务</w:t>
      </w:r>
    </w:p>
    <w:p w14:paraId="35EA7C5C" w14:textId="034B647F" w:rsidR="006F3158" w:rsidRPr="004D1731" w:rsidRDefault="00547EAE" w:rsidP="00A83720">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1.4</w:t>
      </w:r>
      <w:r w:rsidR="006F3158" w:rsidRPr="004D1731">
        <w:rPr>
          <w:rFonts w:ascii="仿宋" w:eastAsia="仿宋" w:hAnsi="仿宋" w:hint="eastAsia"/>
          <w:bCs/>
          <w:snapToGrid w:val="0"/>
          <w:kern w:val="0"/>
          <w:sz w:val="24"/>
        </w:rPr>
        <w:t>计划工期</w:t>
      </w:r>
      <w:r w:rsidR="006F3158" w:rsidRPr="004D1731">
        <w:rPr>
          <w:rFonts w:ascii="仿宋" w:eastAsia="仿宋" w:hAnsi="仿宋"/>
          <w:bCs/>
          <w:snapToGrid w:val="0"/>
          <w:kern w:val="0"/>
          <w:sz w:val="24"/>
        </w:rPr>
        <w:t>：</w:t>
      </w:r>
      <w:r w:rsidR="009820A9">
        <w:rPr>
          <w:rFonts w:ascii="仿宋" w:eastAsia="仿宋" w:hAnsi="仿宋"/>
          <w:bCs/>
          <w:snapToGrid w:val="0"/>
          <w:kern w:val="0"/>
          <w:sz w:val="24"/>
        </w:rPr>
        <w:t>365</w:t>
      </w:r>
      <w:r w:rsidR="00731EB9">
        <w:rPr>
          <w:rFonts w:ascii="仿宋" w:eastAsia="仿宋" w:hAnsi="仿宋" w:hint="eastAsia"/>
          <w:bCs/>
          <w:snapToGrid w:val="0"/>
          <w:kern w:val="0"/>
          <w:sz w:val="24"/>
        </w:rPr>
        <w:t>天</w:t>
      </w:r>
    </w:p>
    <w:p w14:paraId="7FB1A764" w14:textId="77777777" w:rsidR="00DC2671" w:rsidRPr="004D1731" w:rsidRDefault="0007222E">
      <w:pPr>
        <w:numPr>
          <w:ilvl w:val="0"/>
          <w:numId w:val="1"/>
        </w:numPr>
        <w:topLinePunct/>
        <w:spacing w:line="360" w:lineRule="auto"/>
        <w:outlineLvl w:val="1"/>
        <w:rPr>
          <w:rFonts w:ascii="仿宋" w:eastAsia="仿宋" w:hAnsi="仿宋"/>
        </w:rPr>
      </w:pPr>
      <w:r w:rsidRPr="004D1731">
        <w:rPr>
          <w:rFonts w:ascii="仿宋" w:eastAsia="仿宋" w:hAnsi="仿宋"/>
          <w:b/>
          <w:snapToGrid w:val="0"/>
          <w:kern w:val="0"/>
          <w:sz w:val="24"/>
        </w:rPr>
        <w:t>具体工程量清单</w:t>
      </w:r>
    </w:p>
    <w:p w14:paraId="5D6F9C97" w14:textId="77777777" w:rsidR="00DC2671" w:rsidRPr="004D1731" w:rsidRDefault="00A37B9F">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详见本公告附表1-工程量清单；</w:t>
      </w:r>
    </w:p>
    <w:p w14:paraId="1DD73109" w14:textId="77777777" w:rsidR="00A37B9F" w:rsidRPr="004D1731" w:rsidRDefault="00A37B9F" w:rsidP="00A37B9F">
      <w:pPr>
        <w:pStyle w:val="a0"/>
        <w:ind w:left="146" w:firstLineChars="0"/>
        <w:rPr>
          <w:rFonts w:ascii="仿宋" w:eastAsia="仿宋" w:hAnsi="仿宋"/>
          <w:sz w:val="24"/>
        </w:rPr>
      </w:pPr>
      <w:r w:rsidRPr="004D1731">
        <w:rPr>
          <w:rFonts w:ascii="仿宋" w:eastAsia="仿宋" w:hAnsi="仿宋" w:hint="eastAsia"/>
          <w:sz w:val="24"/>
        </w:rPr>
        <w:t>注：</w:t>
      </w:r>
    </w:p>
    <w:p w14:paraId="6380FA7D" w14:textId="77777777" w:rsidR="00DC2671" w:rsidRPr="004D1731" w:rsidRDefault="00001DA7" w:rsidP="00A93858">
      <w:pPr>
        <w:numPr>
          <w:ilvl w:val="0"/>
          <w:numId w:val="2"/>
        </w:numPr>
        <w:topLinePunct/>
        <w:spacing w:line="360" w:lineRule="auto"/>
        <w:ind w:firstLineChars="236" w:firstLine="566"/>
        <w:rPr>
          <w:rFonts w:ascii="仿宋" w:eastAsia="仿宋" w:hAnsi="仿宋"/>
        </w:rPr>
      </w:pPr>
      <w:r w:rsidRPr="004D1731">
        <w:rPr>
          <w:rFonts w:ascii="仿宋" w:eastAsia="仿宋" w:hAnsi="仿宋" w:hint="eastAsia"/>
          <w:bCs/>
          <w:snapToGrid w:val="0"/>
          <w:kern w:val="0"/>
          <w:sz w:val="24"/>
        </w:rPr>
        <w:t>各子项具体需求见</w:t>
      </w:r>
      <w:r w:rsidR="00A37B9F" w:rsidRPr="004D1731">
        <w:rPr>
          <w:rFonts w:ascii="仿宋" w:eastAsia="仿宋" w:hAnsi="仿宋" w:hint="eastAsia"/>
          <w:bCs/>
          <w:snapToGrid w:val="0"/>
          <w:kern w:val="0"/>
          <w:sz w:val="24"/>
        </w:rPr>
        <w:t>工程量清单</w:t>
      </w:r>
      <w:r w:rsidRPr="004D1731">
        <w:rPr>
          <w:rFonts w:ascii="仿宋" w:eastAsia="仿宋" w:hAnsi="仿宋" w:hint="eastAsia"/>
          <w:bCs/>
          <w:snapToGrid w:val="0"/>
          <w:kern w:val="0"/>
          <w:sz w:val="24"/>
        </w:rPr>
        <w:t>备注</w:t>
      </w:r>
      <w:r w:rsidR="0007222E" w:rsidRPr="004D1731">
        <w:rPr>
          <w:rFonts w:ascii="仿宋" w:eastAsia="仿宋" w:hAnsi="仿宋"/>
          <w:bCs/>
          <w:snapToGrid w:val="0"/>
          <w:kern w:val="0"/>
          <w:sz w:val="24"/>
        </w:rPr>
        <w:t>；</w:t>
      </w:r>
    </w:p>
    <w:p w14:paraId="66166D8B" w14:textId="77777777"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质保期：</w:t>
      </w:r>
      <w:r w:rsidR="00001DA7" w:rsidRPr="004D1731">
        <w:rPr>
          <w:rFonts w:ascii="仿宋" w:eastAsia="仿宋" w:hAnsi="仿宋" w:hint="eastAsia"/>
          <w:bCs/>
          <w:snapToGrid w:val="0"/>
          <w:kern w:val="0"/>
          <w:sz w:val="24"/>
        </w:rPr>
        <w:t>根据项目需求</w:t>
      </w:r>
      <w:r w:rsidR="00731EB9">
        <w:rPr>
          <w:rFonts w:ascii="仿宋" w:eastAsia="仿宋" w:hAnsi="仿宋" w:hint="eastAsia"/>
          <w:bCs/>
          <w:snapToGrid w:val="0"/>
          <w:kern w:val="0"/>
          <w:sz w:val="24"/>
        </w:rPr>
        <w:t>确定</w:t>
      </w:r>
      <w:r w:rsidRPr="004D1731">
        <w:rPr>
          <w:rFonts w:ascii="仿宋" w:eastAsia="仿宋" w:hAnsi="仿宋" w:hint="eastAsia"/>
          <w:bCs/>
          <w:snapToGrid w:val="0"/>
          <w:kern w:val="0"/>
          <w:sz w:val="24"/>
        </w:rPr>
        <w:t>；</w:t>
      </w:r>
    </w:p>
    <w:p w14:paraId="05754910" w14:textId="1A9AE3C1"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最高限价</w:t>
      </w:r>
      <w:r w:rsidRPr="004D1731">
        <w:rPr>
          <w:rFonts w:ascii="仿宋" w:eastAsia="仿宋" w:hAnsi="仿宋"/>
          <w:bCs/>
          <w:snapToGrid w:val="0"/>
          <w:kern w:val="0"/>
          <w:sz w:val="24"/>
        </w:rPr>
        <w:t>：</w:t>
      </w:r>
      <w:r w:rsidR="009820A9">
        <w:rPr>
          <w:rFonts w:ascii="仿宋" w:eastAsia="仿宋" w:hAnsi="仿宋"/>
          <w:bCs/>
          <w:snapToGrid w:val="0"/>
          <w:kern w:val="0"/>
          <w:sz w:val="24"/>
        </w:rPr>
        <w:t>5800</w:t>
      </w:r>
      <w:r w:rsidR="00503207">
        <w:rPr>
          <w:rFonts w:ascii="仿宋" w:eastAsia="仿宋" w:hAnsi="仿宋" w:hint="eastAsia"/>
          <w:bCs/>
          <w:snapToGrid w:val="0"/>
          <w:kern w:val="0"/>
          <w:sz w:val="24"/>
        </w:rPr>
        <w:t>00</w:t>
      </w:r>
      <w:r w:rsidR="00CA60C6">
        <w:rPr>
          <w:rFonts w:ascii="仿宋" w:eastAsia="仿宋" w:hAnsi="仿宋" w:hint="eastAsia"/>
          <w:bCs/>
          <w:snapToGrid w:val="0"/>
          <w:kern w:val="0"/>
          <w:sz w:val="24"/>
        </w:rPr>
        <w:t>.00</w:t>
      </w:r>
      <w:r w:rsidR="00731EB9">
        <w:rPr>
          <w:rFonts w:ascii="仿宋" w:eastAsia="仿宋" w:hAnsi="仿宋" w:hint="eastAsia"/>
          <w:bCs/>
          <w:snapToGrid w:val="0"/>
          <w:kern w:val="0"/>
          <w:sz w:val="24"/>
        </w:rPr>
        <w:t>元</w:t>
      </w:r>
    </w:p>
    <w:p w14:paraId="7F809CF0" w14:textId="77777777" w:rsidR="00DC2671" w:rsidRPr="004D1731" w:rsidRDefault="009C503C" w:rsidP="00A93858">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hint="eastAsia"/>
          <w:b/>
          <w:snapToGrid w:val="0"/>
          <w:kern w:val="0"/>
          <w:sz w:val="24"/>
        </w:rPr>
        <w:t>工程范围</w:t>
      </w:r>
    </w:p>
    <w:p w14:paraId="041190E3" w14:textId="7FAEC8E6" w:rsidR="00DC2671" w:rsidRPr="000E1D5C" w:rsidRDefault="009820A9" w:rsidP="000E1D5C">
      <w:pPr>
        <w:wordWrap w:val="0"/>
        <w:topLinePunct/>
        <w:spacing w:line="360" w:lineRule="auto"/>
        <w:ind w:firstLine="420"/>
        <w:rPr>
          <w:rFonts w:ascii="仿宋" w:eastAsia="仿宋" w:hAnsi="仿宋"/>
          <w:bCs/>
          <w:snapToGrid w:val="0"/>
          <w:kern w:val="0"/>
          <w:sz w:val="24"/>
        </w:rPr>
      </w:pPr>
      <w:r w:rsidRPr="009820A9">
        <w:rPr>
          <w:rFonts w:ascii="仿宋" w:eastAsia="仿宋" w:hAnsi="仿宋" w:hint="eastAsia"/>
          <w:bCs/>
          <w:snapToGrid w:val="0"/>
          <w:kern w:val="0"/>
          <w:sz w:val="24"/>
        </w:rPr>
        <w:t>广佛肇高速公路广州市凤凰山隧道段交通工程经常性养护项目(2021~2024年)网络安全运维管理技术服务</w:t>
      </w:r>
      <w:r>
        <w:rPr>
          <w:rFonts w:ascii="仿宋" w:eastAsia="仿宋" w:hAnsi="仿宋" w:hint="eastAsia"/>
          <w:bCs/>
          <w:snapToGrid w:val="0"/>
          <w:kern w:val="0"/>
          <w:sz w:val="24"/>
        </w:rPr>
        <w:t>工作</w:t>
      </w:r>
      <w:r w:rsidR="0007222E" w:rsidRPr="004D1731">
        <w:rPr>
          <w:rFonts w:ascii="仿宋" w:eastAsia="仿宋" w:hAnsi="仿宋"/>
          <w:sz w:val="24"/>
        </w:rPr>
        <w:t>。</w:t>
      </w:r>
    </w:p>
    <w:p w14:paraId="30F004F2"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供应商资格条件</w:t>
      </w:r>
    </w:p>
    <w:p w14:paraId="02FA7F66" w14:textId="0F414F73"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承担本</w:t>
      </w:r>
      <w:r w:rsidR="00B36FC7">
        <w:rPr>
          <w:rFonts w:ascii="仿宋" w:eastAsia="仿宋" w:hAnsi="仿宋" w:hint="eastAsia"/>
          <w:sz w:val="24"/>
        </w:rPr>
        <w:t>项目</w:t>
      </w:r>
      <w:r w:rsidRPr="004D1731">
        <w:rPr>
          <w:rFonts w:ascii="仿宋" w:eastAsia="仿宋" w:hAnsi="仿宋" w:hint="eastAsia"/>
          <w:sz w:val="24"/>
        </w:rPr>
        <w:t>的企事业单位应信用信誉良好，具有</w:t>
      </w:r>
      <w:r w:rsidR="00B36FC7">
        <w:rPr>
          <w:rFonts w:ascii="仿宋" w:eastAsia="仿宋" w:hAnsi="仿宋" w:hint="eastAsia"/>
          <w:sz w:val="24"/>
        </w:rPr>
        <w:t>实施服务</w:t>
      </w:r>
      <w:r w:rsidR="00C9402B">
        <w:rPr>
          <w:rFonts w:ascii="仿宋" w:eastAsia="仿宋" w:hAnsi="仿宋" w:hint="eastAsia"/>
          <w:sz w:val="24"/>
        </w:rPr>
        <w:t>所需</w:t>
      </w:r>
      <w:r w:rsidRPr="004D1731">
        <w:rPr>
          <w:rFonts w:ascii="仿宋" w:eastAsia="仿宋" w:hAnsi="仿宋" w:hint="eastAsia"/>
          <w:sz w:val="24"/>
        </w:rPr>
        <w:t>的企业资质，且持有有效的法人营业执照</w:t>
      </w:r>
      <w:r w:rsidRPr="004D1731">
        <w:rPr>
          <w:rFonts w:ascii="仿宋" w:eastAsia="仿宋" w:hAnsi="仿宋"/>
          <w:sz w:val="24"/>
        </w:rPr>
        <w:t>。</w:t>
      </w:r>
    </w:p>
    <w:p w14:paraId="5EF62A78" w14:textId="77777777"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本项目不接受联合体响应。</w:t>
      </w:r>
    </w:p>
    <w:p w14:paraId="24C82333"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响应回执的递交</w:t>
      </w:r>
    </w:p>
    <w:p w14:paraId="2CFB31B2" w14:textId="5BA02960" w:rsidR="00DC2671" w:rsidRPr="004D1731" w:rsidRDefault="0007222E">
      <w:pPr>
        <w:spacing w:line="360" w:lineRule="auto"/>
        <w:ind w:firstLineChars="200" w:firstLine="480"/>
        <w:rPr>
          <w:rFonts w:ascii="仿宋" w:eastAsia="仿宋" w:hAnsi="仿宋"/>
          <w:snapToGrid w:val="0"/>
          <w:color w:val="000000"/>
          <w:kern w:val="0"/>
          <w:sz w:val="24"/>
        </w:rPr>
      </w:pPr>
      <w:r w:rsidRPr="004D1731">
        <w:rPr>
          <w:rFonts w:ascii="仿宋" w:eastAsia="仿宋" w:hAnsi="仿宋"/>
          <w:sz w:val="24"/>
        </w:rPr>
        <w:t>凡有意参加本次采购</w:t>
      </w:r>
      <w:r w:rsidRPr="004D1731">
        <w:rPr>
          <w:rFonts w:ascii="仿宋" w:eastAsia="仿宋" w:hAnsi="仿宋" w:hint="eastAsia"/>
          <w:sz w:val="24"/>
        </w:rPr>
        <w:t>且</w:t>
      </w:r>
      <w:r w:rsidRPr="004D1731">
        <w:rPr>
          <w:rFonts w:ascii="仿宋" w:eastAsia="仿宋" w:hAnsi="仿宋"/>
          <w:sz w:val="24"/>
        </w:rPr>
        <w:t>具备履行本项目能力</w:t>
      </w:r>
      <w:r w:rsidRPr="004D1731">
        <w:rPr>
          <w:rFonts w:ascii="仿宋" w:eastAsia="仿宋" w:hAnsi="仿宋" w:hint="eastAsia"/>
          <w:sz w:val="24"/>
        </w:rPr>
        <w:t>的</w:t>
      </w:r>
      <w:r w:rsidRPr="004D1731">
        <w:rPr>
          <w:rFonts w:ascii="仿宋" w:eastAsia="仿宋" w:hAnsi="仿宋"/>
          <w:sz w:val="24"/>
        </w:rPr>
        <w:t>供应商，请</w:t>
      </w:r>
      <w:r w:rsidRPr="004D1731">
        <w:rPr>
          <w:rFonts w:ascii="仿宋" w:eastAsia="仿宋" w:hAnsi="仿宋"/>
          <w:color w:val="000000"/>
          <w:sz w:val="24"/>
        </w:rPr>
        <w:t>将附于本公告后的响应回执在</w:t>
      </w:r>
      <w:r w:rsidR="00731EB9">
        <w:rPr>
          <w:rFonts w:ascii="仿宋" w:eastAsia="仿宋" w:hAnsi="仿宋" w:hint="eastAsia"/>
          <w:color w:val="000000"/>
          <w:sz w:val="24"/>
          <w:u w:val="single"/>
        </w:rPr>
        <w:t>202</w:t>
      </w:r>
      <w:r w:rsidR="00B36FC7">
        <w:rPr>
          <w:rFonts w:ascii="仿宋" w:eastAsia="仿宋" w:hAnsi="仿宋"/>
          <w:color w:val="000000"/>
          <w:sz w:val="24"/>
          <w:u w:val="single"/>
        </w:rPr>
        <w:t>3</w:t>
      </w:r>
      <w:r w:rsidRPr="004D1731">
        <w:rPr>
          <w:rFonts w:ascii="仿宋" w:eastAsia="仿宋" w:hAnsi="仿宋"/>
          <w:color w:val="000000"/>
          <w:sz w:val="24"/>
          <w:u w:val="single"/>
        </w:rPr>
        <w:t>年</w:t>
      </w:r>
      <w:r w:rsidR="00E23EB1">
        <w:rPr>
          <w:rFonts w:ascii="仿宋" w:eastAsia="仿宋" w:hAnsi="仿宋"/>
          <w:color w:val="000000"/>
          <w:sz w:val="24"/>
          <w:u w:val="single"/>
        </w:rPr>
        <w:t>8</w:t>
      </w:r>
      <w:r w:rsidRPr="004D1731">
        <w:rPr>
          <w:rFonts w:ascii="仿宋" w:eastAsia="仿宋" w:hAnsi="仿宋"/>
          <w:color w:val="000000"/>
          <w:sz w:val="24"/>
          <w:u w:val="single"/>
        </w:rPr>
        <w:t>月</w:t>
      </w:r>
      <w:r w:rsidR="00E23EB1">
        <w:rPr>
          <w:rFonts w:ascii="仿宋" w:eastAsia="仿宋" w:hAnsi="仿宋"/>
          <w:color w:val="000000"/>
          <w:sz w:val="24"/>
          <w:u w:val="single"/>
        </w:rPr>
        <w:t>9</w:t>
      </w:r>
      <w:bookmarkStart w:id="0" w:name="_GoBack"/>
      <w:bookmarkEnd w:id="0"/>
      <w:r w:rsidRPr="004D1731">
        <w:rPr>
          <w:rFonts w:ascii="仿宋" w:eastAsia="仿宋" w:hAnsi="仿宋"/>
          <w:color w:val="000000"/>
          <w:sz w:val="24"/>
          <w:u w:val="single"/>
        </w:rPr>
        <w:t>日</w:t>
      </w:r>
      <w:r w:rsidR="00731EB9">
        <w:rPr>
          <w:rFonts w:ascii="仿宋" w:eastAsia="仿宋" w:hAnsi="仿宋" w:hint="eastAsia"/>
          <w:color w:val="000000"/>
          <w:sz w:val="24"/>
          <w:u w:val="single"/>
        </w:rPr>
        <w:t>1</w:t>
      </w:r>
      <w:r w:rsidR="00A83720">
        <w:rPr>
          <w:rFonts w:ascii="仿宋" w:eastAsia="仿宋" w:hAnsi="仿宋" w:hint="eastAsia"/>
          <w:color w:val="000000"/>
          <w:sz w:val="24"/>
          <w:u w:val="single"/>
        </w:rPr>
        <w:t>7</w:t>
      </w:r>
      <w:r w:rsidRPr="004D1731">
        <w:rPr>
          <w:rFonts w:ascii="仿宋" w:eastAsia="仿宋" w:hAnsi="仿宋" w:hint="eastAsia"/>
          <w:color w:val="000000"/>
          <w:sz w:val="24"/>
          <w:u w:val="single"/>
        </w:rPr>
        <w:t>：</w:t>
      </w:r>
      <w:r w:rsidRPr="004D1731">
        <w:rPr>
          <w:rFonts w:ascii="仿宋" w:eastAsia="仿宋" w:hAnsi="仿宋"/>
          <w:color w:val="000000"/>
          <w:sz w:val="24"/>
          <w:u w:val="single"/>
        </w:rPr>
        <w:t>00</w:t>
      </w:r>
      <w:r w:rsidRPr="004D1731">
        <w:rPr>
          <w:rFonts w:ascii="仿宋" w:eastAsia="仿宋" w:hAnsi="仿宋"/>
          <w:color w:val="000000"/>
          <w:sz w:val="24"/>
        </w:rPr>
        <w:t>之前发送至采购人邮箱：</w:t>
      </w:r>
      <w:r w:rsidR="00CA60C6">
        <w:rPr>
          <w:rFonts w:ascii="仿宋" w:eastAsia="仿宋" w:hAnsi="仿宋" w:hint="eastAsia"/>
          <w:snapToGrid w:val="0"/>
          <w:color w:val="000000"/>
          <w:kern w:val="0"/>
          <w:sz w:val="24"/>
        </w:rPr>
        <w:t>851857739</w:t>
      </w:r>
      <w:r w:rsidRPr="004D1731">
        <w:rPr>
          <w:rFonts w:ascii="仿宋" w:eastAsia="仿宋" w:hAnsi="仿宋"/>
          <w:snapToGrid w:val="0"/>
          <w:color w:val="000000"/>
          <w:kern w:val="0"/>
          <w:sz w:val="24"/>
        </w:rPr>
        <w:t>@qq.com，</w:t>
      </w:r>
      <w:r w:rsidR="00572F00">
        <w:rPr>
          <w:rFonts w:ascii="仿宋" w:eastAsia="仿宋" w:hAnsi="仿宋" w:hint="eastAsia"/>
          <w:snapToGrid w:val="0"/>
          <w:color w:val="000000"/>
          <w:kern w:val="0"/>
          <w:sz w:val="24"/>
        </w:rPr>
        <w:t>以邮件到达邮箱的时间点为准，</w:t>
      </w:r>
      <w:r w:rsidRPr="004D1731">
        <w:rPr>
          <w:rFonts w:ascii="仿宋" w:eastAsia="仿宋" w:hAnsi="仿宋"/>
          <w:snapToGrid w:val="0"/>
          <w:color w:val="000000"/>
          <w:kern w:val="0"/>
          <w:sz w:val="24"/>
        </w:rPr>
        <w:t>逾期无效。采购人在收到响应回执后根据供应商信用信誉等情况进行讨论提议，按优先选取本公司库内供应商原则开展后续采购活动，不再另行发布采购公告。</w:t>
      </w:r>
    </w:p>
    <w:p w14:paraId="3BAE4F28"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bookmarkStart w:id="1" w:name="_Toc332793818"/>
      <w:bookmarkStart w:id="2" w:name="_Toc332793891"/>
      <w:bookmarkStart w:id="3" w:name="_Toc332965960"/>
      <w:r w:rsidRPr="004D1731">
        <w:rPr>
          <w:rFonts w:ascii="仿宋" w:eastAsia="仿宋" w:hAnsi="仿宋"/>
          <w:b/>
          <w:snapToGrid w:val="0"/>
          <w:kern w:val="0"/>
          <w:sz w:val="24"/>
        </w:rPr>
        <w:t>联系方式</w:t>
      </w:r>
      <w:bookmarkEnd w:id="1"/>
      <w:bookmarkEnd w:id="2"/>
      <w:bookmarkEnd w:id="3"/>
    </w:p>
    <w:p w14:paraId="291F950A"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lastRenderedPageBreak/>
        <w:t>采  购  人：广东诚泰交通科技发展有限公司</w:t>
      </w:r>
    </w:p>
    <w:p w14:paraId="3BA55C80"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采购人地址：</w:t>
      </w:r>
      <w:r w:rsidR="00A93858" w:rsidRPr="00A93858">
        <w:rPr>
          <w:rFonts w:ascii="仿宋" w:eastAsia="仿宋" w:hAnsi="仿宋" w:hint="eastAsia"/>
          <w:color w:val="000000"/>
          <w:sz w:val="24"/>
        </w:rPr>
        <w:t>广州市番禺区洛浦街道北环路87号</w:t>
      </w:r>
    </w:p>
    <w:p w14:paraId="51DA795C" w14:textId="6299AC68"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联  系  人：</w:t>
      </w:r>
      <w:r w:rsidR="009820A9">
        <w:rPr>
          <w:rFonts w:ascii="仿宋" w:eastAsia="仿宋" w:hAnsi="仿宋" w:hint="eastAsia"/>
          <w:color w:val="000000"/>
          <w:sz w:val="24"/>
        </w:rPr>
        <w:t>蔡宗益</w:t>
      </w:r>
    </w:p>
    <w:p w14:paraId="456E969D"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电      话：020-39185740</w:t>
      </w:r>
    </w:p>
    <w:p w14:paraId="3E94D6DB" w14:textId="77777777" w:rsidR="00DC2671" w:rsidRPr="004D1731" w:rsidRDefault="0007222E">
      <w:pPr>
        <w:topLinePunct/>
        <w:spacing w:line="360" w:lineRule="auto"/>
        <w:jc w:val="right"/>
        <w:rPr>
          <w:rFonts w:ascii="仿宋" w:eastAsia="仿宋" w:hAnsi="仿宋"/>
          <w:color w:val="000000"/>
          <w:sz w:val="24"/>
        </w:rPr>
      </w:pPr>
      <w:r w:rsidRPr="004D1731">
        <w:rPr>
          <w:rFonts w:ascii="仿宋" w:eastAsia="仿宋" w:hAnsi="仿宋"/>
          <w:color w:val="000000"/>
          <w:sz w:val="24"/>
        </w:rPr>
        <w:t>广东诚泰交通科技发展有限公司</w:t>
      </w:r>
    </w:p>
    <w:p w14:paraId="72F4A872" w14:textId="2C7A535B" w:rsidR="00DC2671" w:rsidRPr="004D1731" w:rsidRDefault="0007222E" w:rsidP="00BB334F">
      <w:pPr>
        <w:topLinePunct/>
        <w:spacing w:line="360" w:lineRule="auto"/>
        <w:jc w:val="center"/>
        <w:rPr>
          <w:rFonts w:ascii="仿宋" w:eastAsia="仿宋" w:hAnsi="仿宋"/>
        </w:rPr>
      </w:pPr>
      <w:r w:rsidRPr="004D1731">
        <w:rPr>
          <w:rFonts w:ascii="仿宋" w:eastAsia="仿宋" w:hAnsi="仿宋"/>
          <w:color w:val="000000"/>
          <w:sz w:val="24"/>
        </w:rPr>
        <w:t xml:space="preserve">                                              202</w:t>
      </w:r>
      <w:r w:rsidR="00DF442B">
        <w:rPr>
          <w:rFonts w:ascii="仿宋" w:eastAsia="仿宋" w:hAnsi="仿宋" w:hint="eastAsia"/>
          <w:color w:val="000000"/>
          <w:sz w:val="24"/>
        </w:rPr>
        <w:t>3</w:t>
      </w:r>
      <w:r w:rsidRPr="004D1731">
        <w:rPr>
          <w:rFonts w:ascii="仿宋" w:eastAsia="仿宋" w:hAnsi="仿宋"/>
          <w:color w:val="000000"/>
          <w:sz w:val="24"/>
        </w:rPr>
        <w:t>年</w:t>
      </w:r>
      <w:r w:rsidR="00E23EB1">
        <w:rPr>
          <w:rFonts w:ascii="仿宋" w:eastAsia="仿宋" w:hAnsi="仿宋"/>
          <w:color w:val="000000"/>
          <w:sz w:val="24"/>
        </w:rPr>
        <w:t>8</w:t>
      </w:r>
      <w:r w:rsidR="00BB334F">
        <w:rPr>
          <w:rFonts w:ascii="仿宋" w:eastAsia="仿宋" w:hAnsi="仿宋"/>
          <w:color w:val="000000"/>
          <w:sz w:val="24"/>
        </w:rPr>
        <w:t>月</w:t>
      </w:r>
      <w:r w:rsidR="00E23EB1">
        <w:rPr>
          <w:rFonts w:ascii="仿宋" w:eastAsia="仿宋" w:hAnsi="仿宋"/>
          <w:color w:val="000000"/>
          <w:sz w:val="24"/>
        </w:rPr>
        <w:t>7</w:t>
      </w:r>
      <w:r w:rsidR="00BB334F">
        <w:rPr>
          <w:rFonts w:ascii="仿宋" w:eastAsia="仿宋" w:hAnsi="仿宋" w:hint="eastAsia"/>
          <w:color w:val="000000"/>
          <w:sz w:val="24"/>
        </w:rPr>
        <w:t>日</w:t>
      </w:r>
      <w:r w:rsidRPr="004D1731">
        <w:rPr>
          <w:rFonts w:ascii="仿宋" w:eastAsia="仿宋" w:hAnsi="仿宋"/>
        </w:rPr>
        <w:br w:type="page"/>
      </w:r>
    </w:p>
    <w:p w14:paraId="2EEF106E"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lastRenderedPageBreak/>
        <w:t>响 应 回 执</w:t>
      </w:r>
    </w:p>
    <w:p w14:paraId="24561EE9" w14:textId="77777777" w:rsidR="00D85017" w:rsidRDefault="00D85017" w:rsidP="00D85017">
      <w:pPr>
        <w:pStyle w:val="a0"/>
      </w:pPr>
    </w:p>
    <w:p w14:paraId="16EC870C" w14:textId="77777777" w:rsidR="00D85017" w:rsidRDefault="00D85017" w:rsidP="00D85017">
      <w:pPr>
        <w:pStyle w:val="a0"/>
      </w:pPr>
    </w:p>
    <w:p w14:paraId="0B0585E5" w14:textId="77777777" w:rsidR="00D85017" w:rsidRPr="005943D7" w:rsidRDefault="00D85017" w:rsidP="00D85017">
      <w:pPr>
        <w:pStyle w:val="a0"/>
      </w:pPr>
    </w:p>
    <w:p w14:paraId="6DEE4DF2"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6A31401C" w14:textId="30894123"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073D13" w:rsidRPr="00073D13">
        <w:rPr>
          <w:rFonts w:ascii="仿宋" w:eastAsia="仿宋" w:hAnsi="仿宋" w:hint="eastAsia"/>
          <w:snapToGrid w:val="0"/>
          <w:color w:val="000000"/>
          <w:kern w:val="0"/>
          <w:sz w:val="28"/>
          <w:szCs w:val="28"/>
          <w:u w:val="single"/>
        </w:rPr>
        <w:t>广佛肇高速公路广州市凤凰山隧道段交通工程经常性养护项目(2021~2024年)网络安全运维管理技术服务</w:t>
      </w:r>
      <w:r w:rsidR="00DF442B" w:rsidRPr="00DF442B">
        <w:rPr>
          <w:rFonts w:ascii="仿宋" w:eastAsia="仿宋" w:hAnsi="仿宋" w:hint="eastAsia"/>
          <w:snapToGrid w:val="0"/>
          <w:color w:val="000000"/>
          <w:kern w:val="0"/>
          <w:sz w:val="28"/>
          <w:szCs w:val="28"/>
          <w:u w:val="single"/>
        </w:rPr>
        <w:t>项目</w:t>
      </w:r>
      <w:r w:rsidR="00787BF3" w:rsidRPr="00787BF3">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7E757478"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7B021AEC"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1ACFCF57"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3151FCF8"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3162910F"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2D63B38F"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64EC36E2"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5502764F" w14:textId="77777777" w:rsidR="00DF442B" w:rsidRDefault="00DF442B" w:rsidP="004D1731">
      <w:pPr>
        <w:widowControl/>
        <w:jc w:val="left"/>
        <w:rPr>
          <w:rFonts w:ascii="仿宋" w:eastAsia="仿宋" w:hAnsi="仿宋"/>
        </w:rPr>
      </w:pPr>
    </w:p>
    <w:p w14:paraId="5A81985A" w14:textId="77777777" w:rsidR="00DF442B" w:rsidRDefault="00DF442B" w:rsidP="004D1731">
      <w:pPr>
        <w:widowControl/>
        <w:jc w:val="left"/>
        <w:rPr>
          <w:rFonts w:ascii="仿宋" w:eastAsia="仿宋" w:hAnsi="仿宋"/>
        </w:rPr>
      </w:pPr>
    </w:p>
    <w:p w14:paraId="38BEA4DD" w14:textId="77777777" w:rsidR="00DF442B" w:rsidRDefault="00DF442B" w:rsidP="004D1731">
      <w:pPr>
        <w:widowControl/>
        <w:jc w:val="left"/>
        <w:rPr>
          <w:rFonts w:ascii="仿宋" w:eastAsia="仿宋" w:hAnsi="仿宋"/>
        </w:rPr>
      </w:pPr>
    </w:p>
    <w:p w14:paraId="04C788E8" w14:textId="77777777" w:rsidR="00DF442B" w:rsidRDefault="00DF442B" w:rsidP="004D1731">
      <w:pPr>
        <w:widowControl/>
        <w:jc w:val="left"/>
        <w:rPr>
          <w:rFonts w:ascii="仿宋" w:eastAsia="仿宋" w:hAnsi="仿宋"/>
        </w:rPr>
      </w:pPr>
    </w:p>
    <w:p w14:paraId="75DBDEDB" w14:textId="77777777" w:rsidR="00DF442B" w:rsidRDefault="00DF442B" w:rsidP="004D1731">
      <w:pPr>
        <w:widowControl/>
        <w:jc w:val="left"/>
        <w:rPr>
          <w:rFonts w:ascii="仿宋" w:eastAsia="仿宋" w:hAnsi="仿宋"/>
        </w:rPr>
      </w:pPr>
    </w:p>
    <w:p w14:paraId="0F0168B4" w14:textId="77777777" w:rsidR="00DF442B" w:rsidRDefault="00DF442B" w:rsidP="004D1731">
      <w:pPr>
        <w:widowControl/>
        <w:jc w:val="left"/>
        <w:rPr>
          <w:rFonts w:ascii="仿宋" w:eastAsia="仿宋" w:hAnsi="仿宋"/>
        </w:rPr>
      </w:pPr>
    </w:p>
    <w:p w14:paraId="441A7FA8" w14:textId="77777777" w:rsidR="00DF442B" w:rsidRPr="00DF442B" w:rsidRDefault="00DF442B" w:rsidP="00DF442B">
      <w:pPr>
        <w:pStyle w:val="a0"/>
      </w:pPr>
    </w:p>
    <w:p w14:paraId="47A027B2" w14:textId="14638FBF" w:rsidR="004D1731" w:rsidRPr="004D1731" w:rsidRDefault="00DF442B" w:rsidP="004D1731">
      <w:pPr>
        <w:widowControl/>
        <w:jc w:val="left"/>
        <w:rPr>
          <w:rFonts w:ascii="仿宋" w:eastAsia="仿宋" w:hAnsi="仿宋"/>
          <w:sz w:val="28"/>
          <w:szCs w:val="28"/>
        </w:rPr>
      </w:pPr>
      <w:r w:rsidRPr="00DF442B">
        <w:rPr>
          <w:rFonts w:ascii="仿宋" w:eastAsia="仿宋" w:hAnsi="仿宋" w:hint="eastAsia"/>
          <w:sz w:val="28"/>
          <w:szCs w:val="28"/>
        </w:rPr>
        <w:t>（后附营业执照）</w:t>
      </w:r>
      <w:r w:rsidR="00A37B9F" w:rsidRPr="004D1731">
        <w:rPr>
          <w:rFonts w:ascii="仿宋" w:eastAsia="仿宋" w:hAnsi="仿宋"/>
        </w:rPr>
        <w:br w:type="page"/>
      </w:r>
      <w:r w:rsidR="004D1731" w:rsidRPr="004D1731">
        <w:rPr>
          <w:rFonts w:ascii="仿宋" w:eastAsia="仿宋" w:hAnsi="仿宋" w:hint="eastAsia"/>
          <w:sz w:val="28"/>
          <w:szCs w:val="28"/>
        </w:rPr>
        <w:lastRenderedPageBreak/>
        <w:t>附表1：工程量清单</w:t>
      </w:r>
    </w:p>
    <w:tbl>
      <w:tblPr>
        <w:tblW w:w="6336" w:type="pct"/>
        <w:tblInd w:w="-1139" w:type="dxa"/>
        <w:tblLook w:val="04A0" w:firstRow="1" w:lastRow="0" w:firstColumn="1" w:lastColumn="0" w:noHBand="0" w:noVBand="1"/>
      </w:tblPr>
      <w:tblGrid>
        <w:gridCol w:w="1266"/>
        <w:gridCol w:w="2563"/>
        <w:gridCol w:w="910"/>
        <w:gridCol w:w="1266"/>
        <w:gridCol w:w="4508"/>
      </w:tblGrid>
      <w:tr w:rsidR="00E720A0" w:rsidRPr="00E720A0" w14:paraId="6A2970DB" w14:textId="77777777" w:rsidTr="00E720A0">
        <w:trPr>
          <w:trHeight w:val="606"/>
        </w:trPr>
        <w:tc>
          <w:tcPr>
            <w:tcW w:w="6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AA3D5D"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序号</w:t>
            </w:r>
          </w:p>
        </w:tc>
        <w:tc>
          <w:tcPr>
            <w:tcW w:w="1219" w:type="pct"/>
            <w:tcBorders>
              <w:top w:val="single" w:sz="4" w:space="0" w:color="auto"/>
              <w:left w:val="nil"/>
              <w:bottom w:val="single" w:sz="4" w:space="0" w:color="auto"/>
              <w:right w:val="single" w:sz="4" w:space="0" w:color="auto"/>
            </w:tcBorders>
            <w:shd w:val="clear" w:color="auto" w:fill="auto"/>
            <w:vAlign w:val="center"/>
            <w:hideMark/>
          </w:tcPr>
          <w:p w14:paraId="6C00D480"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项目</w:t>
            </w:r>
          </w:p>
        </w:tc>
        <w:tc>
          <w:tcPr>
            <w:tcW w:w="433" w:type="pct"/>
            <w:tcBorders>
              <w:top w:val="single" w:sz="4" w:space="0" w:color="auto"/>
              <w:left w:val="nil"/>
              <w:bottom w:val="single" w:sz="4" w:space="0" w:color="auto"/>
              <w:right w:val="single" w:sz="4" w:space="0" w:color="auto"/>
            </w:tcBorders>
            <w:shd w:val="clear" w:color="auto" w:fill="auto"/>
            <w:vAlign w:val="center"/>
            <w:hideMark/>
          </w:tcPr>
          <w:p w14:paraId="76E529C8"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单位</w:t>
            </w:r>
          </w:p>
        </w:tc>
        <w:tc>
          <w:tcPr>
            <w:tcW w:w="602" w:type="pct"/>
            <w:tcBorders>
              <w:top w:val="single" w:sz="4" w:space="0" w:color="auto"/>
              <w:left w:val="nil"/>
              <w:bottom w:val="single" w:sz="4" w:space="0" w:color="auto"/>
              <w:right w:val="single" w:sz="4" w:space="0" w:color="auto"/>
            </w:tcBorders>
            <w:shd w:val="clear" w:color="auto" w:fill="auto"/>
            <w:vAlign w:val="center"/>
            <w:hideMark/>
          </w:tcPr>
          <w:p w14:paraId="5080E474"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数量</w:t>
            </w:r>
          </w:p>
        </w:tc>
        <w:tc>
          <w:tcPr>
            <w:tcW w:w="2144" w:type="pct"/>
            <w:tcBorders>
              <w:top w:val="single" w:sz="4" w:space="0" w:color="auto"/>
              <w:left w:val="nil"/>
              <w:bottom w:val="single" w:sz="4" w:space="0" w:color="auto"/>
              <w:right w:val="single" w:sz="4" w:space="0" w:color="auto"/>
            </w:tcBorders>
            <w:shd w:val="clear" w:color="auto" w:fill="auto"/>
            <w:vAlign w:val="center"/>
            <w:hideMark/>
          </w:tcPr>
          <w:p w14:paraId="7BC90749"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备注</w:t>
            </w:r>
          </w:p>
        </w:tc>
      </w:tr>
      <w:tr w:rsidR="00E720A0" w:rsidRPr="00E720A0" w14:paraId="4B8F1CCE" w14:textId="77777777" w:rsidTr="00E720A0">
        <w:trPr>
          <w:trHeight w:val="606"/>
        </w:trPr>
        <w:tc>
          <w:tcPr>
            <w:tcW w:w="6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DB6CC8"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902-15</w:t>
            </w:r>
          </w:p>
        </w:tc>
        <w:tc>
          <w:tcPr>
            <w:tcW w:w="1219" w:type="pct"/>
            <w:tcBorders>
              <w:top w:val="single" w:sz="4" w:space="0" w:color="auto"/>
              <w:left w:val="nil"/>
              <w:bottom w:val="single" w:sz="4" w:space="0" w:color="auto"/>
              <w:right w:val="single" w:sz="4" w:space="0" w:color="auto"/>
            </w:tcBorders>
            <w:shd w:val="clear" w:color="auto" w:fill="auto"/>
            <w:vAlign w:val="center"/>
            <w:hideMark/>
          </w:tcPr>
          <w:p w14:paraId="46E90BB9"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收费系统网络安全三级等保测评整改工作</w:t>
            </w:r>
          </w:p>
        </w:tc>
        <w:tc>
          <w:tcPr>
            <w:tcW w:w="433" w:type="pct"/>
            <w:tcBorders>
              <w:top w:val="single" w:sz="4" w:space="0" w:color="auto"/>
              <w:left w:val="nil"/>
              <w:bottom w:val="single" w:sz="4" w:space="0" w:color="auto"/>
              <w:right w:val="single" w:sz="4" w:space="0" w:color="auto"/>
            </w:tcBorders>
            <w:shd w:val="clear" w:color="auto" w:fill="auto"/>
            <w:vAlign w:val="center"/>
            <w:hideMark/>
          </w:tcPr>
          <w:p w14:paraId="75739497"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项</w:t>
            </w:r>
          </w:p>
        </w:tc>
        <w:tc>
          <w:tcPr>
            <w:tcW w:w="602" w:type="pct"/>
            <w:tcBorders>
              <w:top w:val="single" w:sz="4" w:space="0" w:color="auto"/>
              <w:left w:val="nil"/>
              <w:bottom w:val="single" w:sz="4" w:space="0" w:color="auto"/>
              <w:right w:val="single" w:sz="4" w:space="0" w:color="auto"/>
            </w:tcBorders>
            <w:shd w:val="clear" w:color="auto" w:fill="auto"/>
            <w:vAlign w:val="center"/>
            <w:hideMark/>
          </w:tcPr>
          <w:p w14:paraId="6E1863A2"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1</w:t>
            </w:r>
          </w:p>
        </w:tc>
        <w:tc>
          <w:tcPr>
            <w:tcW w:w="2144" w:type="pct"/>
            <w:tcBorders>
              <w:top w:val="single" w:sz="4" w:space="0" w:color="auto"/>
              <w:left w:val="nil"/>
              <w:bottom w:val="single" w:sz="4" w:space="0" w:color="auto"/>
              <w:right w:val="single" w:sz="4" w:space="0" w:color="auto"/>
            </w:tcBorders>
            <w:shd w:val="clear" w:color="auto" w:fill="auto"/>
            <w:vAlign w:val="center"/>
            <w:hideMark/>
          </w:tcPr>
          <w:p w14:paraId="38B32494"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协助业主单位完成每年一次的收费系统三级等保测评，首次测评已通过，每年将会进行复评。在三级等保测评期间协助业主进行网络安全层面安全策略收紧、漏洞修复和安全加固等工作，对测评不合格项进行整改</w:t>
            </w:r>
          </w:p>
        </w:tc>
      </w:tr>
      <w:tr w:rsidR="00E720A0" w:rsidRPr="00E720A0" w14:paraId="600DACDA" w14:textId="77777777" w:rsidTr="00E720A0">
        <w:trPr>
          <w:trHeight w:val="606"/>
        </w:trPr>
        <w:tc>
          <w:tcPr>
            <w:tcW w:w="6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50D8E9"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902-17</w:t>
            </w:r>
          </w:p>
        </w:tc>
        <w:tc>
          <w:tcPr>
            <w:tcW w:w="1219" w:type="pct"/>
            <w:tcBorders>
              <w:top w:val="single" w:sz="4" w:space="0" w:color="auto"/>
              <w:left w:val="nil"/>
              <w:bottom w:val="single" w:sz="4" w:space="0" w:color="auto"/>
              <w:right w:val="single" w:sz="4" w:space="0" w:color="auto"/>
            </w:tcBorders>
            <w:shd w:val="clear" w:color="auto" w:fill="auto"/>
            <w:vAlign w:val="center"/>
            <w:hideMark/>
          </w:tcPr>
          <w:p w14:paraId="549E46D3"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服务器数据备份技术服务</w:t>
            </w:r>
          </w:p>
        </w:tc>
        <w:tc>
          <w:tcPr>
            <w:tcW w:w="433" w:type="pct"/>
            <w:tcBorders>
              <w:top w:val="single" w:sz="4" w:space="0" w:color="auto"/>
              <w:left w:val="nil"/>
              <w:bottom w:val="single" w:sz="4" w:space="0" w:color="auto"/>
              <w:right w:val="single" w:sz="4" w:space="0" w:color="auto"/>
            </w:tcBorders>
            <w:shd w:val="clear" w:color="auto" w:fill="auto"/>
            <w:vAlign w:val="center"/>
            <w:hideMark/>
          </w:tcPr>
          <w:p w14:paraId="570FE0DF"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项</w:t>
            </w:r>
          </w:p>
        </w:tc>
        <w:tc>
          <w:tcPr>
            <w:tcW w:w="602" w:type="pct"/>
            <w:tcBorders>
              <w:top w:val="single" w:sz="4" w:space="0" w:color="auto"/>
              <w:left w:val="nil"/>
              <w:bottom w:val="single" w:sz="4" w:space="0" w:color="auto"/>
              <w:right w:val="single" w:sz="4" w:space="0" w:color="auto"/>
            </w:tcBorders>
            <w:shd w:val="clear" w:color="auto" w:fill="auto"/>
            <w:vAlign w:val="center"/>
            <w:hideMark/>
          </w:tcPr>
          <w:p w14:paraId="1732AB26"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12</w:t>
            </w:r>
          </w:p>
        </w:tc>
        <w:tc>
          <w:tcPr>
            <w:tcW w:w="2144" w:type="pct"/>
            <w:tcBorders>
              <w:top w:val="single" w:sz="4" w:space="0" w:color="auto"/>
              <w:left w:val="nil"/>
              <w:bottom w:val="single" w:sz="4" w:space="0" w:color="auto"/>
              <w:right w:val="single" w:sz="4" w:space="0" w:color="auto"/>
            </w:tcBorders>
            <w:shd w:val="clear" w:color="auto" w:fill="auto"/>
            <w:vAlign w:val="center"/>
            <w:hideMark/>
          </w:tcPr>
          <w:p w14:paraId="0DDC8602"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每月对服务器数据进行备份；按实际服务器数量核对数据备份数量，以项为单位计量；包含服务器数据备份，对重要数据留档备份等与此相关工作。</w:t>
            </w:r>
          </w:p>
        </w:tc>
      </w:tr>
      <w:tr w:rsidR="00E720A0" w:rsidRPr="00E720A0" w14:paraId="7441C88A" w14:textId="77777777" w:rsidTr="00E720A0">
        <w:trPr>
          <w:trHeight w:val="606"/>
        </w:trPr>
        <w:tc>
          <w:tcPr>
            <w:tcW w:w="6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AD14E5"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902-18</w:t>
            </w:r>
          </w:p>
        </w:tc>
        <w:tc>
          <w:tcPr>
            <w:tcW w:w="1219" w:type="pct"/>
            <w:tcBorders>
              <w:top w:val="single" w:sz="4" w:space="0" w:color="auto"/>
              <w:left w:val="nil"/>
              <w:bottom w:val="single" w:sz="4" w:space="0" w:color="auto"/>
              <w:right w:val="single" w:sz="4" w:space="0" w:color="auto"/>
            </w:tcBorders>
            <w:shd w:val="clear" w:color="auto" w:fill="auto"/>
            <w:vAlign w:val="center"/>
            <w:hideMark/>
          </w:tcPr>
          <w:p w14:paraId="160745AC"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收费系统网络安全攻防演练</w:t>
            </w:r>
          </w:p>
        </w:tc>
        <w:tc>
          <w:tcPr>
            <w:tcW w:w="433" w:type="pct"/>
            <w:tcBorders>
              <w:top w:val="single" w:sz="4" w:space="0" w:color="auto"/>
              <w:left w:val="nil"/>
              <w:bottom w:val="single" w:sz="4" w:space="0" w:color="auto"/>
              <w:right w:val="single" w:sz="4" w:space="0" w:color="auto"/>
            </w:tcBorders>
            <w:shd w:val="clear" w:color="auto" w:fill="auto"/>
            <w:vAlign w:val="center"/>
            <w:hideMark/>
          </w:tcPr>
          <w:p w14:paraId="30089EF8"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项</w:t>
            </w:r>
          </w:p>
        </w:tc>
        <w:tc>
          <w:tcPr>
            <w:tcW w:w="602" w:type="pct"/>
            <w:tcBorders>
              <w:top w:val="single" w:sz="4" w:space="0" w:color="auto"/>
              <w:left w:val="nil"/>
              <w:bottom w:val="single" w:sz="4" w:space="0" w:color="auto"/>
              <w:right w:val="single" w:sz="4" w:space="0" w:color="auto"/>
            </w:tcBorders>
            <w:shd w:val="clear" w:color="auto" w:fill="auto"/>
            <w:vAlign w:val="center"/>
            <w:hideMark/>
          </w:tcPr>
          <w:p w14:paraId="55C74E82"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1</w:t>
            </w:r>
          </w:p>
        </w:tc>
        <w:tc>
          <w:tcPr>
            <w:tcW w:w="2144" w:type="pct"/>
            <w:tcBorders>
              <w:top w:val="single" w:sz="4" w:space="0" w:color="auto"/>
              <w:left w:val="nil"/>
              <w:bottom w:val="single" w:sz="4" w:space="0" w:color="auto"/>
              <w:right w:val="single" w:sz="4" w:space="0" w:color="auto"/>
            </w:tcBorders>
            <w:shd w:val="clear" w:color="auto" w:fill="auto"/>
            <w:vAlign w:val="center"/>
            <w:hideMark/>
          </w:tcPr>
          <w:p w14:paraId="5A1BB6D4"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 xml:space="preserve"> 服务单位须安排人员结合业主的实际情况做好攻防演练期间的网络安全保障工作。协助业主做好每年一次的收费系统网络安全攻防演练，落实备战、实战（预计15天）和总结阶段等各阶段的工作，并提交相关的工作报告。</w:t>
            </w:r>
          </w:p>
        </w:tc>
      </w:tr>
      <w:tr w:rsidR="00E720A0" w:rsidRPr="00E720A0" w14:paraId="1F5E3078" w14:textId="77777777" w:rsidTr="00E720A0">
        <w:trPr>
          <w:trHeight w:val="606"/>
        </w:trPr>
        <w:tc>
          <w:tcPr>
            <w:tcW w:w="6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B75B0F"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903-4</w:t>
            </w:r>
          </w:p>
        </w:tc>
        <w:tc>
          <w:tcPr>
            <w:tcW w:w="1219" w:type="pct"/>
            <w:tcBorders>
              <w:top w:val="single" w:sz="4" w:space="0" w:color="auto"/>
              <w:left w:val="nil"/>
              <w:bottom w:val="single" w:sz="4" w:space="0" w:color="auto"/>
              <w:right w:val="single" w:sz="4" w:space="0" w:color="auto"/>
            </w:tcBorders>
            <w:shd w:val="clear" w:color="auto" w:fill="auto"/>
            <w:vAlign w:val="center"/>
            <w:hideMark/>
          </w:tcPr>
          <w:p w14:paraId="072D0AEC"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凤凰山网络安全运维费</w:t>
            </w:r>
          </w:p>
        </w:tc>
        <w:tc>
          <w:tcPr>
            <w:tcW w:w="433" w:type="pct"/>
            <w:tcBorders>
              <w:top w:val="single" w:sz="4" w:space="0" w:color="auto"/>
              <w:left w:val="nil"/>
              <w:bottom w:val="single" w:sz="4" w:space="0" w:color="auto"/>
              <w:right w:val="single" w:sz="4" w:space="0" w:color="auto"/>
            </w:tcBorders>
            <w:shd w:val="clear" w:color="auto" w:fill="auto"/>
            <w:vAlign w:val="center"/>
            <w:hideMark/>
          </w:tcPr>
          <w:p w14:paraId="6608A340"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项</w:t>
            </w:r>
          </w:p>
        </w:tc>
        <w:tc>
          <w:tcPr>
            <w:tcW w:w="602" w:type="pct"/>
            <w:tcBorders>
              <w:top w:val="single" w:sz="4" w:space="0" w:color="auto"/>
              <w:left w:val="nil"/>
              <w:bottom w:val="single" w:sz="4" w:space="0" w:color="auto"/>
              <w:right w:val="single" w:sz="4" w:space="0" w:color="auto"/>
            </w:tcBorders>
            <w:shd w:val="clear" w:color="auto" w:fill="auto"/>
            <w:vAlign w:val="center"/>
            <w:hideMark/>
          </w:tcPr>
          <w:p w14:paraId="746BABD5"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1</w:t>
            </w:r>
          </w:p>
        </w:tc>
        <w:tc>
          <w:tcPr>
            <w:tcW w:w="2144" w:type="pct"/>
            <w:tcBorders>
              <w:top w:val="single" w:sz="4" w:space="0" w:color="auto"/>
              <w:left w:val="nil"/>
              <w:bottom w:val="single" w:sz="4" w:space="0" w:color="auto"/>
              <w:right w:val="single" w:sz="4" w:space="0" w:color="auto"/>
            </w:tcBorders>
            <w:shd w:val="clear" w:color="auto" w:fill="auto"/>
            <w:vAlign w:val="center"/>
            <w:hideMark/>
          </w:tcPr>
          <w:p w14:paraId="61AC058F"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按照业主单位编制的技术方案，开展年度网络安全运维工作，内容包括但不限于收费系统、监控系统、办公系统。</w:t>
            </w:r>
          </w:p>
        </w:tc>
      </w:tr>
      <w:tr w:rsidR="00E720A0" w:rsidRPr="00E720A0" w14:paraId="684C5EBE" w14:textId="77777777" w:rsidTr="00E720A0">
        <w:trPr>
          <w:trHeight w:val="606"/>
        </w:trPr>
        <w:tc>
          <w:tcPr>
            <w:tcW w:w="6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76262F"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903-8</w:t>
            </w:r>
          </w:p>
        </w:tc>
        <w:tc>
          <w:tcPr>
            <w:tcW w:w="1219" w:type="pct"/>
            <w:tcBorders>
              <w:top w:val="single" w:sz="4" w:space="0" w:color="auto"/>
              <w:left w:val="nil"/>
              <w:bottom w:val="single" w:sz="4" w:space="0" w:color="auto"/>
              <w:right w:val="single" w:sz="4" w:space="0" w:color="auto"/>
            </w:tcBorders>
            <w:shd w:val="clear" w:color="auto" w:fill="auto"/>
            <w:vAlign w:val="center"/>
            <w:hideMark/>
          </w:tcPr>
          <w:p w14:paraId="7EA3DAEC"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网络安全特征库升级技术服务</w:t>
            </w:r>
          </w:p>
        </w:tc>
        <w:tc>
          <w:tcPr>
            <w:tcW w:w="433" w:type="pct"/>
            <w:tcBorders>
              <w:top w:val="single" w:sz="4" w:space="0" w:color="auto"/>
              <w:left w:val="nil"/>
              <w:bottom w:val="single" w:sz="4" w:space="0" w:color="auto"/>
              <w:right w:val="single" w:sz="4" w:space="0" w:color="auto"/>
            </w:tcBorders>
            <w:shd w:val="clear" w:color="auto" w:fill="auto"/>
            <w:vAlign w:val="center"/>
            <w:hideMark/>
          </w:tcPr>
          <w:p w14:paraId="6F1287B1"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项</w:t>
            </w:r>
          </w:p>
        </w:tc>
        <w:tc>
          <w:tcPr>
            <w:tcW w:w="602" w:type="pct"/>
            <w:tcBorders>
              <w:top w:val="single" w:sz="4" w:space="0" w:color="auto"/>
              <w:left w:val="nil"/>
              <w:bottom w:val="single" w:sz="4" w:space="0" w:color="auto"/>
              <w:right w:val="single" w:sz="4" w:space="0" w:color="auto"/>
            </w:tcBorders>
            <w:shd w:val="clear" w:color="auto" w:fill="auto"/>
            <w:vAlign w:val="center"/>
            <w:hideMark/>
          </w:tcPr>
          <w:p w14:paraId="34EC8A29"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1</w:t>
            </w:r>
          </w:p>
        </w:tc>
        <w:tc>
          <w:tcPr>
            <w:tcW w:w="2144" w:type="pct"/>
            <w:tcBorders>
              <w:top w:val="single" w:sz="4" w:space="0" w:color="auto"/>
              <w:left w:val="nil"/>
              <w:bottom w:val="single" w:sz="4" w:space="0" w:color="auto"/>
              <w:right w:val="single" w:sz="4" w:space="0" w:color="auto"/>
            </w:tcBorders>
            <w:shd w:val="clear" w:color="auto" w:fill="auto"/>
            <w:vAlign w:val="center"/>
            <w:hideMark/>
          </w:tcPr>
          <w:p w14:paraId="717D2048" w14:textId="77777777" w:rsidR="00E720A0" w:rsidRPr="00E720A0" w:rsidRDefault="00E720A0" w:rsidP="00E720A0">
            <w:pPr>
              <w:widowControl/>
              <w:jc w:val="center"/>
              <w:rPr>
                <w:rFonts w:ascii="仿宋" w:eastAsia="仿宋" w:hAnsi="仿宋" w:cs="宋体"/>
                <w:color w:val="000000"/>
                <w:kern w:val="0"/>
                <w:sz w:val="22"/>
                <w:szCs w:val="22"/>
              </w:rPr>
            </w:pPr>
            <w:r w:rsidRPr="00E720A0">
              <w:rPr>
                <w:rFonts w:ascii="仿宋" w:eastAsia="仿宋" w:hAnsi="仿宋" w:cs="宋体" w:hint="eastAsia"/>
                <w:color w:val="000000"/>
                <w:kern w:val="0"/>
                <w:sz w:val="22"/>
                <w:szCs w:val="22"/>
              </w:rPr>
              <w:t>负责机房网络安全设备内部规则库的升级，如防火墙、堡垒机等设备；包含网络安全特征库升级等一切与此相关工作。</w:t>
            </w:r>
          </w:p>
        </w:tc>
      </w:tr>
    </w:tbl>
    <w:p w14:paraId="70EB3BA3" w14:textId="77777777" w:rsidR="00DC2671" w:rsidRPr="00E720A0" w:rsidRDefault="00DC2671">
      <w:pPr>
        <w:pStyle w:val="a0"/>
        <w:rPr>
          <w:rFonts w:ascii="仿宋" w:eastAsia="仿宋" w:hAnsi="仿宋"/>
        </w:rPr>
      </w:pPr>
    </w:p>
    <w:sectPr w:rsidR="00DC2671" w:rsidRPr="00E720A0"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16F01A" w14:textId="77777777" w:rsidR="00156656" w:rsidRDefault="00156656" w:rsidP="00001DA7">
      <w:r>
        <w:separator/>
      </w:r>
    </w:p>
  </w:endnote>
  <w:endnote w:type="continuationSeparator" w:id="0">
    <w:p w14:paraId="5F915700" w14:textId="77777777" w:rsidR="00156656" w:rsidRDefault="00156656"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FA89DE" w14:textId="77777777" w:rsidR="00156656" w:rsidRDefault="00156656" w:rsidP="00001DA7">
      <w:r>
        <w:separator/>
      </w:r>
    </w:p>
  </w:footnote>
  <w:footnote w:type="continuationSeparator" w:id="0">
    <w:p w14:paraId="0793488A" w14:textId="77777777" w:rsidR="00156656" w:rsidRDefault="00156656"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lmZWYwYjZjYWZmZmQxZjk0MGVkZjNjMjcxOTA3ZjgifQ=="/>
  </w:docVars>
  <w:rsids>
    <w:rsidRoot w:val="00DC2671"/>
    <w:rsid w:val="00001DA7"/>
    <w:rsid w:val="0007222E"/>
    <w:rsid w:val="00073D13"/>
    <w:rsid w:val="00080A06"/>
    <w:rsid w:val="0008693A"/>
    <w:rsid w:val="000C07ED"/>
    <w:rsid w:val="000C0F6C"/>
    <w:rsid w:val="000D252D"/>
    <w:rsid w:val="000E1D5C"/>
    <w:rsid w:val="000F7245"/>
    <w:rsid w:val="00156656"/>
    <w:rsid w:val="00165E1A"/>
    <w:rsid w:val="001B1350"/>
    <w:rsid w:val="001F7EAD"/>
    <w:rsid w:val="002015E8"/>
    <w:rsid w:val="002A3476"/>
    <w:rsid w:val="002F6874"/>
    <w:rsid w:val="00330758"/>
    <w:rsid w:val="00333744"/>
    <w:rsid w:val="00361E1D"/>
    <w:rsid w:val="00370271"/>
    <w:rsid w:val="003743B9"/>
    <w:rsid w:val="003804EC"/>
    <w:rsid w:val="003859F6"/>
    <w:rsid w:val="003914A4"/>
    <w:rsid w:val="003A6E09"/>
    <w:rsid w:val="003E60EB"/>
    <w:rsid w:val="00412EC7"/>
    <w:rsid w:val="00417747"/>
    <w:rsid w:val="004D1731"/>
    <w:rsid w:val="004E096A"/>
    <w:rsid w:val="00503207"/>
    <w:rsid w:val="00547EAE"/>
    <w:rsid w:val="00572F00"/>
    <w:rsid w:val="005A7A3B"/>
    <w:rsid w:val="005E1D31"/>
    <w:rsid w:val="006040F6"/>
    <w:rsid w:val="006619D2"/>
    <w:rsid w:val="006F3158"/>
    <w:rsid w:val="00731EB9"/>
    <w:rsid w:val="007567C1"/>
    <w:rsid w:val="0078511D"/>
    <w:rsid w:val="00787BF3"/>
    <w:rsid w:val="007906FF"/>
    <w:rsid w:val="007D241E"/>
    <w:rsid w:val="007D6217"/>
    <w:rsid w:val="00867AA7"/>
    <w:rsid w:val="0088737E"/>
    <w:rsid w:val="008E4510"/>
    <w:rsid w:val="00944A7E"/>
    <w:rsid w:val="009820A9"/>
    <w:rsid w:val="009C503C"/>
    <w:rsid w:val="009C736A"/>
    <w:rsid w:val="009F0311"/>
    <w:rsid w:val="00A2443A"/>
    <w:rsid w:val="00A35440"/>
    <w:rsid w:val="00A37B9F"/>
    <w:rsid w:val="00A4121E"/>
    <w:rsid w:val="00A6304F"/>
    <w:rsid w:val="00A72F7C"/>
    <w:rsid w:val="00A83720"/>
    <w:rsid w:val="00A93858"/>
    <w:rsid w:val="00B33FBF"/>
    <w:rsid w:val="00B36FC7"/>
    <w:rsid w:val="00B925A6"/>
    <w:rsid w:val="00BB334F"/>
    <w:rsid w:val="00BC0B0F"/>
    <w:rsid w:val="00BD44F8"/>
    <w:rsid w:val="00C9402B"/>
    <w:rsid w:val="00CA60C6"/>
    <w:rsid w:val="00CB2437"/>
    <w:rsid w:val="00CD3785"/>
    <w:rsid w:val="00CD4EB9"/>
    <w:rsid w:val="00D30954"/>
    <w:rsid w:val="00D85017"/>
    <w:rsid w:val="00DC2671"/>
    <w:rsid w:val="00DC5018"/>
    <w:rsid w:val="00DE4782"/>
    <w:rsid w:val="00DF442B"/>
    <w:rsid w:val="00E076F9"/>
    <w:rsid w:val="00E22AB1"/>
    <w:rsid w:val="00E23EB1"/>
    <w:rsid w:val="00E27D1C"/>
    <w:rsid w:val="00E6082A"/>
    <w:rsid w:val="00E720A0"/>
    <w:rsid w:val="00E9393E"/>
    <w:rsid w:val="00EE394D"/>
    <w:rsid w:val="00F44AFF"/>
    <w:rsid w:val="00F74933"/>
    <w:rsid w:val="00F9229D"/>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B58BFB"/>
  <w15:docId w15:val="{2E166813-C0E0-45C3-99ED-DEF90163D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63871516">
      <w:bodyDiv w:val="1"/>
      <w:marLeft w:val="0"/>
      <w:marRight w:val="0"/>
      <w:marTop w:val="0"/>
      <w:marBottom w:val="0"/>
      <w:divBdr>
        <w:top w:val="none" w:sz="0" w:space="0" w:color="auto"/>
        <w:left w:val="none" w:sz="0" w:space="0" w:color="auto"/>
        <w:bottom w:val="none" w:sz="0" w:space="0" w:color="auto"/>
        <w:right w:val="none" w:sz="0" w:space="0" w:color="auto"/>
      </w:divBdr>
    </w:div>
    <w:div w:id="1394235534">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214</Words>
  <Characters>1224</Characters>
  <Application>Microsoft Office Word</Application>
  <DocSecurity>0</DocSecurity>
  <Lines>10</Lines>
  <Paragraphs>2</Paragraphs>
  <ScaleCrop>false</ScaleCrop>
  <Company>Microsoft</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蔡宗益</cp:lastModifiedBy>
  <cp:revision>4</cp:revision>
  <cp:lastPrinted>2022-10-20T06:50:00Z</cp:lastPrinted>
  <dcterms:created xsi:type="dcterms:W3CDTF">2023-08-07T01:23:00Z</dcterms:created>
  <dcterms:modified xsi:type="dcterms:W3CDTF">2023-08-07T06:11:00Z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