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广州市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eastAsia="zh-CN"/>
        </w:rPr>
        <w:t>西二环高速公路有限公司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2023年度机电系统综合专项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4G流量卡</w:t>
      </w:r>
      <w:bookmarkStart w:id="3" w:name="_GoBack"/>
      <w:bookmarkEnd w:id="3"/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广州市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西二环高速公路有限公司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2023年度机电系统综合专项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243"/>
        <w:gridCol w:w="1357"/>
        <w:gridCol w:w="715"/>
        <w:gridCol w:w="742"/>
        <w:gridCol w:w="35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4G流量卡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eastAsia="zh-CN"/>
              </w:rPr>
              <w:t>张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含2年信息费</w:t>
            </w:r>
            <w:r>
              <w:rPr>
                <w:rFonts w:hint="eastAsia" w:hAnsiTheme="minorEastAsia" w:eastAsiaTheme="minorEastAsia"/>
                <w:szCs w:val="21"/>
                <w:lang w:eastAsia="zh-CN"/>
              </w:rPr>
              <w:t>，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450G/月,两年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38400.0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C447F8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50DE6FEF"/>
    <w:rsid w:val="513444D8"/>
    <w:rsid w:val="515756D7"/>
    <w:rsid w:val="52871060"/>
    <w:rsid w:val="52ED4007"/>
    <w:rsid w:val="54210D44"/>
    <w:rsid w:val="54227B28"/>
    <w:rsid w:val="55A27C63"/>
    <w:rsid w:val="560F1B9D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425</Words>
  <Characters>492</Characters>
  <Lines>61</Lines>
  <Paragraphs>17</Paragraphs>
  <TotalTime>4</TotalTime>
  <ScaleCrop>false</ScaleCrop>
  <LinksUpToDate>false</LinksUpToDate>
  <CharactersWithSpaces>550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2023-07-19T08:53:47Z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B75484C30A0D48A998196F431A9A3E69</vt:lpwstr>
  </property>
</Properties>
</file>