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</w:t>
      </w:r>
      <w:r>
        <w:rPr>
          <w:rFonts w:hint="eastAsia" w:cs="Times New Roman"/>
          <w:b/>
          <w:color w:val="000000"/>
          <w:sz w:val="32"/>
          <w:szCs w:val="32"/>
          <w:lang w:val="en-US" w:eastAsia="zh-CN"/>
        </w:rPr>
        <w:t>读写器</w:t>
      </w:r>
      <w:r>
        <w:rPr>
          <w:rFonts w:hint="default" w:ascii="Times New Roman" w:hAnsi="Times New Roman" w:eastAsia="宋体" w:cs="Times New Roman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广州市从化至黄埔高速公路一期工程机电工程（SG09合同段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  <w:t>清单</w:t>
      </w:r>
    </w:p>
    <w:tbl>
      <w:tblPr>
        <w:tblStyle w:val="13"/>
        <w:tblW w:w="77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20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  <w:lang w:eastAsia="zh-CN"/>
              </w:rPr>
              <w:t>设备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数量</w:t>
            </w:r>
          </w:p>
        </w:tc>
        <w:tc>
          <w:tcPr>
            <w:tcW w:w="206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读写器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20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嵌入式，支持朗为自助发卡机、缴费机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  <w:t>包括运输、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  <w:t>保险费、税费、试运行及缺陷的维护等一切费用；</w:t>
      </w:r>
      <w:bookmarkStart w:id="3" w:name="_GoBack"/>
      <w:bookmarkEnd w:id="3"/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</w:rPr>
        <w:t>质保期：两年；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  <w:t>技术要求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802-3-21自助发卡机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 采用嵌入式，含卡机基座制作，与收费车道共用工控机，含安装、辅材及系统调试。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 采用散卡式发卡机，含机箱部件、机箱附件、LED滚动屏部件、发卡单元部件、发卡面板部件、配电盘部件、卡读写器等；发卡机内上下工位各设有一个对讲模块，当司机在取卡过程中遇到问题时，可以同监控室直接对话，或者直接使用对讲按钮触发报警器提醒；具有现场呼叫功能，司机按下呼叫按钮后将触发卡机的声光报警器。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-工作电压：AC220-240V±15%、50-60Hz±2Hz；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功率：&lt;150W、&lt;650W（包括制冷部分）；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适应CPC卡尺寸  86×54mm,厚度5±0.2mm；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通讯接口：RS232/Ethernet；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噪音：≤60dB；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-工作温度：-40℃～70℃；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-工作湿度：0～90%；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-平均无故障时间：MTBF＞10000小时；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-平均故障恢复时间：MTTR &lt;0.5小时；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-新卡卡票率：&lt;0.003%；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-发卡速度：1200张/小时；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-切换响应时间：&lt;2秒；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工作状态显示：LCD或LED；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 卡机总CPC卡容量：≥800张；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换卡盒时间：&lt;1.5分钟/卡盒；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 传动件寿命：100万次；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 CPC 卡读写：支持CPC卡读写；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语音对讲模块：配备麦克风和扬声器，可选 IP 可视对讲或普通爱峰对讲；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显示器：配备LED高亮显示屏，阳光下可见；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 摄像头：配备司机视角摄像头，支持与车主在线视频通话 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 空调：配备工业级户外恒温空调。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802-3-22自助缴费机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采用嵌入式，含卡机基座制作，与收费车道共用工控机，含安装、辅材及系统调试。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采用散卡管理模式，含机箱部件、机箱附件、LED滚动屏部件、收卡单元部件、读卡器、移动支付部件、发票打印机、配电盘部件、基座等；发卡机内上下工位各设有一个对讲模块，当司机在取卡过程中遇到问题时，可以同监控室直接对话，或者直接使用对讲按钮触发报警器提醒；具有现场呼叫功能，司机按下呼叫按钮后将触发卡机的声光报警器。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-工作电压：AC220-240V±15%、50-60Hz±2Hz；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功率：&lt;150W、&lt;650W（包括制冷部分）；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适应CPC卡尺寸  86×54mm,厚度5±0.2mm；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 通讯接口： Ethernet；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 噪音：≤60dB；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工作温度：-40℃～70℃；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工作湿度：0～90%；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 平均无故障时间：MTBF＞10000小时；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平均故障恢复时间：MTTR &lt;0.5小时；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切换响应时间：&lt;2秒；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-CPC卡容量：≥500张；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-传动件寿命：100万次；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-工位数量：标配双工位，可支持单工位；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ETC 卡读写：外部 ETC 卡刷卡；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CPC 卡读写：支持CPC卡读写；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扫码支付：200w 像素高清扫码器，扫码距离≥1.2 米；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-发票凭证打印：支持纸质发票打印；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-语音对讲模块：配备麦克风和扬声器，可选 IP 可视对讲或普通爱峰对讲；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 显示器：配备高亮显示屏，阳光下可见；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-摄像头：配备司机视角摄像头，支持与车主在线视频通话 ；</w:t>
      </w:r>
    </w:p>
    <w:p>
      <w:pPr>
        <w:pStyle w:val="2"/>
        <w:spacing w:line="24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-空调：配备工业级户外恒温空调。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  <w:lang w:val="en-US" w:eastAsia="zh-CN"/>
        </w:rPr>
        <w:t>0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07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</w:rPr>
        <w:t>之前发送至采购人邮箱：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1204355776@qq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>联  系  人：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>电      话：020-39185740</w:t>
      </w:r>
    </w:p>
    <w:p>
      <w:pPr>
        <w:pStyle w:val="2"/>
        <w:rPr>
          <w:rFonts w:hint="default"/>
        </w:rPr>
      </w:pP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color w:val="000000"/>
          <w:sz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</w:rPr>
        <w:t xml:space="preserve">                                              2023年</w:t>
      </w:r>
      <w:r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  <w:t>0</w:t>
      </w:r>
      <w:r>
        <w:rPr>
          <w:rFonts w:hint="eastAsia" w:cs="Times New Roman"/>
          <w:color w:val="000000"/>
          <w:sz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</w:rPr>
        <w:t>月</w:t>
      </w:r>
      <w:r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lang w:val="en-US" w:eastAsia="zh-CN"/>
        </w:rPr>
        <w:t>06</w:t>
      </w:r>
      <w:r>
        <w:rPr>
          <w:rFonts w:hint="default" w:ascii="Times New Roman" w:hAnsi="Times New Roman" w:eastAsia="宋体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eastAsia="宋体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006FE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72D08E0"/>
    <w:rsid w:val="08EE3671"/>
    <w:rsid w:val="0A69025B"/>
    <w:rsid w:val="0DA26991"/>
    <w:rsid w:val="0ECB4993"/>
    <w:rsid w:val="112A7044"/>
    <w:rsid w:val="11B06C88"/>
    <w:rsid w:val="12ED5CBA"/>
    <w:rsid w:val="14BF5434"/>
    <w:rsid w:val="14C447F8"/>
    <w:rsid w:val="15437E13"/>
    <w:rsid w:val="16E35A1E"/>
    <w:rsid w:val="16E6314C"/>
    <w:rsid w:val="181810E3"/>
    <w:rsid w:val="18606150"/>
    <w:rsid w:val="19B32EC3"/>
    <w:rsid w:val="1A786886"/>
    <w:rsid w:val="1C133C02"/>
    <w:rsid w:val="1D5379E4"/>
    <w:rsid w:val="1DC008E5"/>
    <w:rsid w:val="1F291E28"/>
    <w:rsid w:val="1F3E25C9"/>
    <w:rsid w:val="1F8905C9"/>
    <w:rsid w:val="20205D7D"/>
    <w:rsid w:val="2039362C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2A6C37"/>
    <w:rsid w:val="2E5A20BA"/>
    <w:rsid w:val="2ECB5FE2"/>
    <w:rsid w:val="32E14A9C"/>
    <w:rsid w:val="34403FA4"/>
    <w:rsid w:val="34DB5F68"/>
    <w:rsid w:val="35912415"/>
    <w:rsid w:val="38A511DA"/>
    <w:rsid w:val="3A7D6982"/>
    <w:rsid w:val="3BDA652C"/>
    <w:rsid w:val="3C047712"/>
    <w:rsid w:val="3D6C38DF"/>
    <w:rsid w:val="3DD1395F"/>
    <w:rsid w:val="3E8C010F"/>
    <w:rsid w:val="3EFD65C9"/>
    <w:rsid w:val="3FE45BCB"/>
    <w:rsid w:val="400E2C48"/>
    <w:rsid w:val="403A795B"/>
    <w:rsid w:val="4044389B"/>
    <w:rsid w:val="40C03B09"/>
    <w:rsid w:val="42100EF9"/>
    <w:rsid w:val="434B112E"/>
    <w:rsid w:val="435E6014"/>
    <w:rsid w:val="468A0B4E"/>
    <w:rsid w:val="46C97C03"/>
    <w:rsid w:val="472B5FAC"/>
    <w:rsid w:val="48AD79E8"/>
    <w:rsid w:val="4908486B"/>
    <w:rsid w:val="49DC5C4D"/>
    <w:rsid w:val="4A44006F"/>
    <w:rsid w:val="4BFB311F"/>
    <w:rsid w:val="4D2A6BE7"/>
    <w:rsid w:val="4D8602C2"/>
    <w:rsid w:val="4DA31AFF"/>
    <w:rsid w:val="4DB34E2F"/>
    <w:rsid w:val="4EBA746F"/>
    <w:rsid w:val="50DE6FEF"/>
    <w:rsid w:val="515756D7"/>
    <w:rsid w:val="52871060"/>
    <w:rsid w:val="52BF1F4D"/>
    <w:rsid w:val="52ED4007"/>
    <w:rsid w:val="54210D44"/>
    <w:rsid w:val="560F1B9D"/>
    <w:rsid w:val="57BF2D4E"/>
    <w:rsid w:val="58B74CBC"/>
    <w:rsid w:val="5B2814D9"/>
    <w:rsid w:val="5E8E770E"/>
    <w:rsid w:val="5ED61141"/>
    <w:rsid w:val="5F087C2D"/>
    <w:rsid w:val="61147E15"/>
    <w:rsid w:val="61B2747F"/>
    <w:rsid w:val="62361E5F"/>
    <w:rsid w:val="623B7383"/>
    <w:rsid w:val="63166D1A"/>
    <w:rsid w:val="639432EC"/>
    <w:rsid w:val="65922BE0"/>
    <w:rsid w:val="67B11F6C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7CB2BF1"/>
    <w:rsid w:val="79E2018B"/>
    <w:rsid w:val="7AB074F6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41"/>
    <w:basedOn w:val="1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41">
    <w:name w:val="font3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1377</Words>
  <Characters>1661</Characters>
  <Lines>61</Lines>
  <Paragraphs>17</Paragraphs>
  <TotalTime>82</TotalTime>
  <ScaleCrop>false</ScaleCrop>
  <LinksUpToDate>false</LinksUpToDate>
  <CharactersWithSpaces>1777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2023-07-06T02:07:10Z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