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广州新白云国际机场第二高速公路南段工程项目机电工程SG13标段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无线AP、绿通手机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/>
          <w:bCs/>
          <w:snapToGrid w:val="0"/>
          <w:kern w:val="0"/>
          <w:sz w:val="24"/>
          <w:lang w:eastAsia="zh-CN"/>
        </w:rPr>
        <w:t>广州新白云国际机场第二高速公路南段工程项目机电工程SG13标段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67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689"/>
        <w:gridCol w:w="1232"/>
        <w:gridCol w:w="641"/>
        <w:gridCol w:w="923"/>
        <w:gridCol w:w="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bottom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802-3-20</w:t>
            </w:r>
          </w:p>
        </w:tc>
        <w:tc>
          <w:tcPr>
            <w:tcW w:w="1689" w:type="dxa"/>
            <w:shd w:val="clear" w:color="auto" w:fill="auto"/>
            <w:vAlign w:val="bottom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无线AP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bottom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24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bottom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802-3-16</w:t>
            </w:r>
          </w:p>
        </w:tc>
        <w:tc>
          <w:tcPr>
            <w:tcW w:w="1689" w:type="dxa"/>
            <w:shd w:val="clear" w:color="auto" w:fill="auto"/>
            <w:vAlign w:val="bottom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绿通手机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华为</w:t>
            </w:r>
          </w:p>
        </w:tc>
        <w:tc>
          <w:tcPr>
            <w:tcW w:w="641" w:type="dxa"/>
            <w:shd w:val="clear" w:color="auto" w:fill="auto"/>
            <w:vAlign w:val="bottom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12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 </w:t>
      </w:r>
      <w:r>
        <w:rPr>
          <w:rFonts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包</w:t>
      </w:r>
      <w:r>
        <w:rPr>
          <w:bCs/>
          <w:snapToGrid w:val="0"/>
          <w:kern w:val="0"/>
          <w:sz w:val="24"/>
        </w:rPr>
        <w:t>括运输、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卸货费、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132000</w:t>
      </w:r>
      <w:r>
        <w:rPr>
          <w:bCs/>
          <w:snapToGrid w:val="0"/>
          <w:color w:val="auto"/>
          <w:kern w:val="0"/>
          <w:sz w:val="24"/>
        </w:rPr>
        <w:t>.00</w:t>
      </w:r>
      <w:r>
        <w:rPr>
          <w:bCs/>
          <w:snapToGrid w:val="0"/>
          <w:kern w:val="0"/>
          <w:sz w:val="24"/>
        </w:rPr>
        <w:t>元</w:t>
      </w:r>
      <w:r>
        <w:rPr>
          <w:rFonts w:hint="eastAsia"/>
          <w:bCs/>
          <w:snapToGrid w:val="0"/>
          <w:kern w:val="0"/>
          <w:sz w:val="24"/>
          <w:lang w:eastAsia="zh-CN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技术要求</w:t>
      </w:r>
    </w:p>
    <w:p>
      <w:pPr>
        <w:adjustRightInd w:val="0"/>
        <w:snapToGrid w:val="0"/>
        <w:spacing w:line="360" w:lineRule="auto"/>
        <w:outlineLvl w:val="5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802-3-20 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无线AP</w:t>
      </w:r>
    </w:p>
    <w:p>
      <w:pPr>
        <w:pStyle w:val="2"/>
        <w:ind w:left="0" w:leftChars="0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用于收费系统设备通过无线方式，接入收费站局域网络。</w:t>
      </w:r>
    </w:p>
    <w:p>
      <w:pPr>
        <w:pStyle w:val="2"/>
        <w:ind w:left="0" w:leftChars="0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将无线接入热点设置为不广播SSID；在无线接入热点中记录需要接入无线网络</w:t>
      </w:r>
    </w:p>
    <w:p>
      <w:pPr>
        <w:pStyle w:val="2"/>
        <w:ind w:left="0" w:leftChars="0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设备的MAC 地址，无线接入热点仅允许被记录的MAC 地址接入热点，以保证网络安全。</w:t>
      </w:r>
    </w:p>
    <w:p>
      <w:pPr>
        <w:pStyle w:val="2"/>
        <w:ind w:left="0" w:leftChars="0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无线规格：支持802.11a/b/g/n。</w:t>
      </w:r>
    </w:p>
    <w:p>
      <w:pPr>
        <w:pStyle w:val="2"/>
        <w:ind w:left="0" w:leftChars="0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支持Qos、DHCPclient，支持WPA-2 认证加密。</w:t>
      </w:r>
    </w:p>
    <w:p>
      <w:pPr>
        <w:pStyle w:val="2"/>
        <w:ind w:left="0" w:leftChars="0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传输速率不低于130Mbps。</w:t>
      </w:r>
    </w:p>
    <w:p>
      <w:pPr>
        <w:pStyle w:val="2"/>
        <w:ind w:left="0" w:leftChars="0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采用MIMO 天线。</w:t>
      </w:r>
    </w:p>
    <w:p>
      <w:pPr>
        <w:pStyle w:val="2"/>
        <w:ind w:left="0" w:leftChars="0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支持2.4GHz 和5GHz 频段。</w:t>
      </w:r>
    </w:p>
    <w:p>
      <w:pPr>
        <w:pStyle w:val="2"/>
        <w:ind w:left="0" w:leftChars="0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2.4GHz 频段增益4dBi，5GHz 增益6dBi。</w:t>
      </w:r>
    </w:p>
    <w:p>
      <w:pPr>
        <w:pStyle w:val="2"/>
        <w:ind w:left="0" w:leftChars="0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支持壁挂安装。</w:t>
      </w:r>
    </w:p>
    <w:p>
      <w:pPr>
        <w:pStyle w:val="2"/>
        <w:ind w:left="0" w:leftChars="0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MTBF：≥30,000 小时。</w:t>
      </w:r>
    </w:p>
    <w:p>
      <w:pPr>
        <w:pStyle w:val="2"/>
        <w:ind w:left="0" w:leftChars="0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含安装支架或壁挂安装辅材。</w:t>
      </w:r>
    </w:p>
    <w:p>
      <w:pPr>
        <w:pStyle w:val="2"/>
        <w:ind w:left="0" w:leftChars="0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包含与车道控制器（计算机）连接的通信电缆及供电电缆，内置或自带电源适配器。</w:t>
      </w:r>
    </w:p>
    <w:p>
      <w:pPr>
        <w:adjustRightInd w:val="0"/>
        <w:snapToGrid w:val="0"/>
        <w:spacing w:line="360" w:lineRule="auto"/>
        <w:outlineLvl w:val="5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802-3-16 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绿通手机</w:t>
      </w:r>
    </w:p>
    <w:p>
      <w:pPr>
        <w:tabs>
          <w:tab w:val="left" w:pos="567"/>
        </w:tabs>
        <w:adjustRightInd w:val="0"/>
        <w:snapToGrid w:val="0"/>
        <w:spacing w:line="360" w:lineRule="auto"/>
        <w:ind w:firstLine="480" w:firstLineChars="200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一、功能要求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安装绿通登记软件，采集车辆运输货物图片，完成绿通车辆登记工作，采用触摸屏操作。</w:t>
      </w:r>
    </w:p>
    <w:p>
      <w:pPr>
        <w:tabs>
          <w:tab w:val="left" w:pos="567"/>
        </w:tabs>
        <w:adjustRightInd w:val="0"/>
        <w:snapToGrid w:val="0"/>
        <w:spacing w:line="360" w:lineRule="auto"/>
        <w:ind w:firstLine="480" w:firstLineChars="200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二、主要技术指标</w:t>
      </w:r>
    </w:p>
    <w:p>
      <w:pPr>
        <w:numPr>
          <w:ilvl w:val="0"/>
          <w:numId w:val="5"/>
        </w:numPr>
        <w:adjustRightInd w:val="0"/>
        <w:snapToGrid w:val="0"/>
        <w:spacing w:line="360" w:lineRule="auto"/>
        <w:ind w:left="567" w:firstLine="6"/>
        <w:jc w:val="left"/>
        <w:outlineLvl w:val="5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CPU：八核，主频率≥2.2GHz， </w:t>
      </w:r>
    </w:p>
    <w:p>
      <w:pPr>
        <w:numPr>
          <w:ilvl w:val="0"/>
          <w:numId w:val="5"/>
        </w:numPr>
        <w:adjustRightInd w:val="0"/>
        <w:snapToGrid w:val="0"/>
        <w:spacing w:line="360" w:lineRule="auto"/>
        <w:ind w:left="567" w:firstLine="6"/>
        <w:jc w:val="left"/>
        <w:outlineLvl w:val="5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屏幕尺寸：≥6.5</w:t>
      </w:r>
    </w:p>
    <w:p>
      <w:pPr>
        <w:numPr>
          <w:ilvl w:val="0"/>
          <w:numId w:val="5"/>
        </w:numPr>
        <w:adjustRightInd w:val="0"/>
        <w:snapToGrid w:val="0"/>
        <w:spacing w:line="360" w:lineRule="auto"/>
        <w:ind w:left="567" w:firstLine="6"/>
        <w:jc w:val="left"/>
        <w:outlineLvl w:val="5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存储：RAM≥ 6G ,ROM≥128</w:t>
      </w:r>
    </w:p>
    <w:p>
      <w:pPr>
        <w:numPr>
          <w:ilvl w:val="0"/>
          <w:numId w:val="5"/>
        </w:numPr>
        <w:adjustRightInd w:val="0"/>
        <w:snapToGrid w:val="0"/>
        <w:spacing w:line="360" w:lineRule="auto"/>
        <w:ind w:left="567" w:firstLine="6"/>
        <w:jc w:val="left"/>
        <w:outlineLvl w:val="5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分辨率：≥2340x1080</w:t>
      </w:r>
    </w:p>
    <w:p>
      <w:pPr>
        <w:numPr>
          <w:ilvl w:val="0"/>
          <w:numId w:val="5"/>
        </w:numPr>
        <w:adjustRightInd w:val="0"/>
        <w:snapToGrid w:val="0"/>
        <w:spacing w:line="360" w:lineRule="auto"/>
        <w:ind w:left="567" w:firstLine="6"/>
        <w:jc w:val="left"/>
        <w:outlineLvl w:val="5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环境温度：-10 ℃～+50℃</w:t>
      </w:r>
    </w:p>
    <w:p>
      <w:pPr>
        <w:spacing w:line="240" w:lineRule="auto"/>
        <w:ind w:firstLine="480" w:firstLineChars="200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相对湿度：10%～95%。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06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08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14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1204355776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qq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</w:t>
      </w:r>
      <w:bookmarkStart w:id="3" w:name="_GoBack"/>
      <w:bookmarkEnd w:id="3"/>
      <w:r>
        <w:rPr>
          <w:snapToGrid w:val="0"/>
          <w:color w:val="000000"/>
          <w:kern w:val="0"/>
          <w:sz w:val="24"/>
        </w:rPr>
        <w:t>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965960"/>
      <w:bookmarkStart w:id="1" w:name="_Toc332793891"/>
      <w:bookmarkStart w:id="2" w:name="_Toc332793818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刘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06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07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martSimSu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013C05B0"/>
    <w:multiLevelType w:val="multilevel"/>
    <w:tmpl w:val="013C05B0"/>
    <w:lvl w:ilvl="0" w:tentative="0">
      <w:start w:val="1"/>
      <w:numFmt w:val="bullet"/>
      <w:lvlText w:val="-"/>
      <w:lvlJc w:val="left"/>
      <w:pPr>
        <w:ind w:left="420" w:hanging="420"/>
      </w:pPr>
      <w:rPr>
        <w:rFonts w:hint="eastAsia" w:ascii="宋体" w:hAnsi="宋体" w:eastAsia="宋体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4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622CB2"/>
    <w:rsid w:val="066D593A"/>
    <w:rsid w:val="072D08E0"/>
    <w:rsid w:val="08B336EA"/>
    <w:rsid w:val="08EE3671"/>
    <w:rsid w:val="0A69025B"/>
    <w:rsid w:val="0C0C29EB"/>
    <w:rsid w:val="0DA26991"/>
    <w:rsid w:val="0ECB4993"/>
    <w:rsid w:val="112A7044"/>
    <w:rsid w:val="12ED5CBA"/>
    <w:rsid w:val="13BC5661"/>
    <w:rsid w:val="14C447F8"/>
    <w:rsid w:val="18606150"/>
    <w:rsid w:val="19B32EC3"/>
    <w:rsid w:val="1A0861DC"/>
    <w:rsid w:val="1A786886"/>
    <w:rsid w:val="1D5379E4"/>
    <w:rsid w:val="1DC008E5"/>
    <w:rsid w:val="1F3E25C9"/>
    <w:rsid w:val="1F8905C9"/>
    <w:rsid w:val="20205D7D"/>
    <w:rsid w:val="2039362C"/>
    <w:rsid w:val="24875F4B"/>
    <w:rsid w:val="268D4A24"/>
    <w:rsid w:val="28126A09"/>
    <w:rsid w:val="284C1C5F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29D1246"/>
    <w:rsid w:val="34403FA4"/>
    <w:rsid w:val="34DB5F68"/>
    <w:rsid w:val="35912415"/>
    <w:rsid w:val="36AB0429"/>
    <w:rsid w:val="38A511DA"/>
    <w:rsid w:val="3A7D6982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22E227F"/>
    <w:rsid w:val="42D53969"/>
    <w:rsid w:val="434B112E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DE6FEF"/>
    <w:rsid w:val="515756D7"/>
    <w:rsid w:val="52871060"/>
    <w:rsid w:val="52ED4007"/>
    <w:rsid w:val="54210D44"/>
    <w:rsid w:val="560F1B9D"/>
    <w:rsid w:val="578E4942"/>
    <w:rsid w:val="57BF2D4E"/>
    <w:rsid w:val="58B74CBC"/>
    <w:rsid w:val="5B2814D9"/>
    <w:rsid w:val="5E8E770E"/>
    <w:rsid w:val="5F087C2D"/>
    <w:rsid w:val="61147E15"/>
    <w:rsid w:val="623B7383"/>
    <w:rsid w:val="62D90A3C"/>
    <w:rsid w:val="63166D1A"/>
    <w:rsid w:val="65922BE0"/>
    <w:rsid w:val="672D5C9D"/>
    <w:rsid w:val="6AC87D14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9E2018B"/>
    <w:rsid w:val="7A1C14E2"/>
    <w:rsid w:val="7C7F737F"/>
    <w:rsid w:val="7DD345AE"/>
    <w:rsid w:val="7ECD61A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40">
    <w:name w:val="font31"/>
    <w:basedOn w:val="14"/>
    <w:qFormat/>
    <w:uiPriority w:val="0"/>
    <w:rPr>
      <w:rFonts w:hint="default" w:ascii="smartSimSun" w:hAnsi="smartSimSun" w:eastAsia="smartSimSun" w:cs="smartSimSun"/>
      <w:color w:val="000000"/>
      <w:sz w:val="24"/>
      <w:szCs w:val="24"/>
      <w:u w:val="none"/>
    </w:rPr>
  </w:style>
  <w:style w:type="character" w:customStyle="1" w:styleId="41">
    <w:name w:val="font4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2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3">
    <w:name w:val="font11"/>
    <w:basedOn w:val="14"/>
    <w:qFormat/>
    <w:uiPriority w:val="0"/>
    <w:rPr>
      <w:rFonts w:hint="eastAsia" w:ascii="宋体" w:hAnsi="宋体" w:eastAsia="宋体" w:cs="宋体"/>
      <w:b/>
      <w:bCs/>
      <w:color w:val="FF0000"/>
      <w:sz w:val="24"/>
      <w:szCs w:val="24"/>
      <w:u w:val="none"/>
    </w:rPr>
  </w:style>
  <w:style w:type="character" w:customStyle="1" w:styleId="44">
    <w:name w:val="font5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45">
    <w:name w:val="font71"/>
    <w:basedOn w:val="14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46">
    <w:name w:val="font61"/>
    <w:basedOn w:val="14"/>
    <w:qFormat/>
    <w:uiPriority w:val="0"/>
    <w:rPr>
      <w:rFonts w:hint="default" w:ascii="Times New Roman" w:hAnsi="Times New Roman" w:cs="Times New Roman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985</Words>
  <Characters>1134</Characters>
  <Lines>61</Lines>
  <Paragraphs>17</Paragraphs>
  <TotalTime>1</TotalTime>
  <ScaleCrop>false</ScaleCrop>
  <LinksUpToDate>false</LinksUpToDate>
  <CharactersWithSpaces>1271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2023-06-07T07:20:16Z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