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网线、电缆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696"/>
        <w:gridCol w:w="1059"/>
        <w:gridCol w:w="653"/>
        <w:gridCol w:w="794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807-8-3-1-11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六类非屏蔽双绞线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6380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807-8-3-1-12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RS485、RS232线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default" w:hAnsiTheme="minorEastAsia" w:eastAsiaTheme="minorEastAsia"/>
                <w:color w:val="auto"/>
                <w:szCs w:val="21"/>
                <w:lang w:val="en-US" w:eastAsia="zh-CN"/>
              </w:rPr>
              <w:t xml:space="preserve">00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  <w:t>新增从化南电力监控400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807-8-3-4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UTP-5网络线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  <w:t>500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  <w:t>新增从化南电力监控200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807-8-3-7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网络线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2600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807-8-3-9-1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市话电缆HYAT-20X2X0.7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4000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807-8-3-9-2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市话电缆HYAT-10X2X0.5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2000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807-8-3-12</w:t>
            </w:r>
          </w:p>
        </w:tc>
        <w:tc>
          <w:tcPr>
            <w:tcW w:w="269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DVI/HDMI视频电缆（含视频端口）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79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 xml:space="preserve">400 </w:t>
            </w:r>
          </w:p>
        </w:tc>
        <w:tc>
          <w:tcPr>
            <w:tcW w:w="17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153757.8</w:t>
      </w:r>
      <w:bookmarkStart w:id="10" w:name="_GoBack"/>
      <w:bookmarkEnd w:id="10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bookmarkStart w:id="0" w:name="_Toc20595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1-11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六类非屏蔽双绞线</w:t>
      </w:r>
      <w:bookmarkEnd w:id="0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满足项目需求。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1" w:name="_Toc14046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1-12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RS485、RS232线</w:t>
      </w:r>
      <w:bookmarkEnd w:id="1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满足项目需求。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2" w:name="_Toc29592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UTP-5网络线</w:t>
      </w:r>
      <w:bookmarkEnd w:id="2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满足项目需求，含水晶头等。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3" w:name="_Toc2058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网络线</w:t>
      </w:r>
      <w:bookmarkEnd w:id="3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UTP-6，含水晶头等附件。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9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电缆</w:t>
      </w:r>
    </w:p>
    <w:p>
      <w:p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4" w:name="_Toc6197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807-8-3-9-1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市话电缆HYAT-20X2X0.7</w:t>
      </w:r>
      <w:bookmarkEnd w:id="4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HYAT-20x2x0.7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5" w:name="_Toc8327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807-8-3-9-2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市话电缆HYAT-10X2X0.5</w:t>
      </w:r>
      <w:bookmarkEnd w:id="5"/>
    </w:p>
    <w:p>
      <w:pPr>
        <w:numPr>
          <w:ilvl w:val="0"/>
          <w:numId w:val="5"/>
        </w:numPr>
        <w:shd w:val="clear" w:color="auto" w:fill="FFFFFF"/>
        <w:spacing w:line="360" w:lineRule="auto"/>
        <w:ind w:left="42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HYAT-10X2X0.5。</w:t>
      </w:r>
    </w:p>
    <w:p>
      <w:pPr>
        <w:pStyle w:val="5"/>
        <w:widowControl/>
        <w:spacing w:line="360" w:lineRule="auto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bookmarkStart w:id="6" w:name="_Toc1460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807-8-3-12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ab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DVI/HDMI视频电缆（含视频端口）</w:t>
      </w:r>
      <w:bookmarkEnd w:id="6"/>
    </w:p>
    <w:p>
      <w:pPr>
        <w:numPr>
          <w:ilvl w:val="0"/>
          <w:numId w:val="5"/>
        </w:numPr>
        <w:shd w:val="clear" w:color="auto" w:fill="FFFFFF"/>
        <w:spacing w:line="360" w:lineRule="auto"/>
        <w:ind w:left="426" w:firstLine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项目招标时，应根据解码器和监视器视频输出端口确定。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7" w:name="_Toc332793891"/>
      <w:bookmarkStart w:id="8" w:name="_Toc332965960"/>
      <w:bookmarkStart w:id="9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7"/>
      <w:bookmarkEnd w:id="8"/>
      <w:bookmarkEnd w:id="9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D22CE95"/>
    <w:multiLevelType w:val="multilevel"/>
    <w:tmpl w:val="FD22CE95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 w:cs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D02BE2"/>
    <w:rsid w:val="0DA26991"/>
    <w:rsid w:val="0ECB4993"/>
    <w:rsid w:val="112A7044"/>
    <w:rsid w:val="123D1FC9"/>
    <w:rsid w:val="12ED5CBA"/>
    <w:rsid w:val="140B63F8"/>
    <w:rsid w:val="14C447F8"/>
    <w:rsid w:val="15AA3AF9"/>
    <w:rsid w:val="176F6C9D"/>
    <w:rsid w:val="17936E30"/>
    <w:rsid w:val="18606150"/>
    <w:rsid w:val="19B32EC3"/>
    <w:rsid w:val="1A786886"/>
    <w:rsid w:val="1BC43CAE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4B35FB0"/>
    <w:rsid w:val="25D6438C"/>
    <w:rsid w:val="25E92311"/>
    <w:rsid w:val="26445799"/>
    <w:rsid w:val="27E74A9F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DB85818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B4924A0"/>
    <w:rsid w:val="5D4D1D73"/>
    <w:rsid w:val="5D972077"/>
    <w:rsid w:val="5E8E770E"/>
    <w:rsid w:val="5F42338D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34653CB"/>
    <w:rsid w:val="74963E13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22</TotalTime>
  <ScaleCrop>false</ScaleCrop>
  <LinksUpToDate>false</LinksUpToDate>
  <CharactersWithSpaces>3258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2023-05-04T09:12:31Z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