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光纤收发器、光端机、配电箱、机箱等</w:t>
      </w:r>
    </w:p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bookmarkStart w:id="14" w:name="_GoBack"/>
      <w:bookmarkEnd w:id="14"/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803-6-1-1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光纤收发器</w:t>
            </w:r>
            <w:r>
              <w:rPr>
                <w:rStyle w:val="40"/>
                <w:rFonts w:eastAsia="宋体"/>
                <w:lang w:val="en-US" w:eastAsia="zh-CN" w:bidi="ar"/>
              </w:rPr>
              <w:t>(10/100M)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803-6-2-3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41"/>
                <w:lang w:val="en-US" w:eastAsia="zh-CN" w:bidi="ar"/>
              </w:rPr>
              <w:t>路光纤收发器</w:t>
            </w:r>
            <w:r>
              <w:rPr>
                <w:rStyle w:val="40"/>
                <w:rFonts w:eastAsia="宋体"/>
                <w:lang w:val="en-US" w:eastAsia="zh-CN" w:bidi="ar"/>
              </w:rPr>
              <w:t>(10/100M)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803-6-3-1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光纤收发器</w:t>
            </w:r>
            <w:r>
              <w:rPr>
                <w:rStyle w:val="40"/>
                <w:rFonts w:eastAsia="宋体"/>
                <w:lang w:val="en-US" w:eastAsia="zh-CN" w:bidi="ar"/>
              </w:rPr>
              <w:t>(100/1000M)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803-6-3-2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Style w:val="41"/>
                <w:lang w:val="en-US" w:eastAsia="zh-CN" w:bidi="ar"/>
              </w:rPr>
              <w:t>路光纤收发器</w:t>
            </w:r>
            <w:r>
              <w:rPr>
                <w:rStyle w:val="40"/>
                <w:rFonts w:eastAsia="宋体"/>
                <w:lang w:val="en-US" w:eastAsia="zh-CN" w:bidi="ar"/>
              </w:rPr>
              <w:t>(10/100M)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803-6-6-3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Style w:val="41"/>
                <w:lang w:val="en-US" w:eastAsia="zh-CN" w:bidi="ar"/>
              </w:rPr>
              <w:t>路电话光端机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803-6-7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单模光端机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804-11-8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</w:t>
            </w:r>
            <w:r>
              <w:rPr>
                <w:rStyle w:val="41"/>
                <w:lang w:val="en-US" w:eastAsia="zh-CN" w:bidi="ar"/>
              </w:rPr>
              <w:t>、收发器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805-2-2-24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外场设备机箱控制软件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807-3-3-7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室内监控配电箱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807-3-3-12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智能管理控制机箱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365159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0" w:name="_Toc421"/>
    </w:p>
    <w:p>
      <w:pPr>
        <w:keepLines/>
        <w:spacing w:before="260" w:after="260" w:line="415" w:lineRule="auto"/>
        <w:outlineLvl w:val="2"/>
        <w:rPr>
          <w:rFonts w:hint="eastAsia"/>
          <w:b/>
          <w:bCs/>
          <w:color w:val="auto"/>
          <w:highlight w:val="none"/>
        </w:rPr>
      </w:pPr>
      <w:r>
        <w:rPr>
          <w:b/>
          <w:bCs/>
          <w:color w:val="auto"/>
          <w:highlight w:val="none"/>
        </w:rPr>
        <w:t>803-6-1-1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光纤收发器(10/100M)</w:t>
      </w:r>
      <w:bookmarkEnd w:id="0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传输距离：40km，符合IEEE802.3/802.3u标准；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具有10M/100M自适应功能，实现双绞线与单模光纤之间信号转换；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以太网接口：RJ45； 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FC或ST接口，单纤；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2</w:t>
      </w:r>
      <w:r>
        <w:rPr>
          <w:rFonts w:hint="eastAsia"/>
          <w:color w:val="auto"/>
          <w:highlight w:val="none"/>
        </w:rPr>
        <w:t>个以太网接口；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有全/半双工传输方式；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电压：220VAC；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工作湿度：0～95%，含尾纤、光终端盒、电源线及光缆接续等。</w:t>
      </w:r>
    </w:p>
    <w:p>
      <w:pPr>
        <w:keepLines/>
        <w:spacing w:before="260" w:after="260" w:line="415" w:lineRule="auto"/>
        <w:outlineLvl w:val="2"/>
        <w:rPr>
          <w:rFonts w:hint="eastAsia"/>
          <w:b/>
          <w:bCs/>
          <w:color w:val="auto"/>
          <w:highlight w:val="none"/>
        </w:rPr>
      </w:pPr>
      <w:bookmarkStart w:id="1" w:name="_Toc9384"/>
      <w:r>
        <w:rPr>
          <w:b/>
          <w:bCs/>
          <w:color w:val="auto"/>
          <w:highlight w:val="none"/>
        </w:rPr>
        <w:t>803-6-2-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2路光纤收发器(10/100M)</w:t>
      </w:r>
      <w:bookmarkEnd w:id="1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传输距离：40km，符合IEEE802.3/802.3u标准；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具有10M/100M自适应功能，实现双绞线与单模光纤之间信号转换；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以太网接口：RJ45； 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FC或ST接口，单纤；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2</w:t>
      </w:r>
      <w:r>
        <w:rPr>
          <w:rFonts w:hint="eastAsia"/>
          <w:color w:val="auto"/>
          <w:highlight w:val="none"/>
        </w:rPr>
        <w:t>个以太网接口；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有全/半双工传输方式；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电压：220VAC；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工作湿度：0～95%，含尾纤、光终端盒、电源线及光缆接续等。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2" w:name="_Toc25808"/>
      <w:r>
        <w:rPr>
          <w:b/>
          <w:bCs/>
          <w:color w:val="auto"/>
          <w:highlight w:val="none"/>
        </w:rPr>
        <w:t>803-6-3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视频光端机</w:t>
      </w:r>
      <w:bookmarkEnd w:id="2"/>
    </w:p>
    <w:p>
      <w:pPr>
        <w:keepLines/>
        <w:spacing w:before="260" w:after="260" w:line="415" w:lineRule="auto"/>
        <w:outlineLvl w:val="2"/>
        <w:rPr>
          <w:rFonts w:hint="eastAsia"/>
          <w:b/>
          <w:bCs/>
          <w:color w:val="auto"/>
          <w:highlight w:val="none"/>
        </w:rPr>
      </w:pPr>
      <w:bookmarkStart w:id="3" w:name="_Toc12813"/>
      <w:r>
        <w:rPr>
          <w:b/>
          <w:bCs/>
          <w:color w:val="auto"/>
          <w:highlight w:val="none"/>
        </w:rPr>
        <w:t>803-6-3-1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光纤收发器(100/1000M)</w:t>
      </w:r>
      <w:bookmarkEnd w:id="3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传输距离：40km，符合IEEE802.3/802.3u标准；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具有10</w:t>
      </w:r>
      <w:r>
        <w:rPr>
          <w:rFonts w:hint="eastAsia"/>
          <w:color w:val="auto"/>
          <w:highlight w:val="none"/>
          <w:lang w:val="en-US" w:eastAsia="zh-CN"/>
        </w:rPr>
        <w:t>0</w:t>
      </w:r>
      <w:r>
        <w:rPr>
          <w:rFonts w:hint="eastAsia"/>
          <w:color w:val="auto"/>
          <w:highlight w:val="none"/>
        </w:rPr>
        <w:t>M/100</w:t>
      </w:r>
      <w:r>
        <w:rPr>
          <w:rFonts w:hint="eastAsia"/>
          <w:color w:val="auto"/>
          <w:highlight w:val="none"/>
          <w:lang w:val="en-US" w:eastAsia="zh-CN"/>
        </w:rPr>
        <w:t>0</w:t>
      </w:r>
      <w:r>
        <w:rPr>
          <w:rFonts w:hint="eastAsia"/>
          <w:color w:val="auto"/>
          <w:highlight w:val="none"/>
        </w:rPr>
        <w:t>M自适应功能，实现双绞线与单模光纤之间信号转换；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以太网接口：RJ45； 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FC或ST接口，单纤；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4个以太网接口；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有全/半双工传输方式；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电压：220VAC；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工作湿度：0～95%，含尾纤、光终端盒、电源线及光缆接续等。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4" w:name="_Toc25641"/>
      <w:r>
        <w:rPr>
          <w:b/>
          <w:bCs/>
          <w:color w:val="auto"/>
          <w:highlight w:val="none"/>
        </w:rPr>
        <w:t>803-6-3-</w:t>
      </w:r>
      <w:r>
        <w:rPr>
          <w:rFonts w:hint="eastAsia"/>
          <w:b/>
          <w:bCs/>
          <w:color w:val="auto"/>
          <w:highlight w:val="none"/>
        </w:rPr>
        <w:t>2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4路光纤收发器(10/100M)</w:t>
      </w:r>
      <w:bookmarkEnd w:id="4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传输距离：40km，符合IEEE802.3/802.3u标准；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具有10M/100M自适应功能，实现双绞线与单模光纤之间信号转换；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以太网接口：RJ45； 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FC或ST接口，单纤；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4个以太网接口；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有全/半双工传输方式；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电压：220VAC；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工作湿度：0～95%，含尾纤、光终端盒、电源线及光缆接续等。</w:t>
      </w:r>
    </w:p>
    <w:p>
      <w:pPr>
        <w:keepLines/>
        <w:spacing w:before="260" w:after="260" w:line="415" w:lineRule="auto"/>
        <w:outlineLvl w:val="2"/>
        <w:rPr>
          <w:color w:val="auto"/>
          <w:highlight w:val="none"/>
        </w:rPr>
      </w:pPr>
      <w:r>
        <w:rPr>
          <w:b/>
          <w:bCs/>
          <w:color w:val="auto"/>
          <w:highlight w:val="none"/>
        </w:rPr>
        <w:t>803-6-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6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语音光端机</w:t>
      </w:r>
    </w:p>
    <w:p>
      <w:pPr>
        <w:keepLines/>
        <w:spacing w:before="260" w:after="260" w:line="415" w:lineRule="auto"/>
        <w:outlineLvl w:val="2"/>
        <w:rPr>
          <w:b/>
          <w:bCs/>
          <w:color w:val="auto"/>
          <w:highlight w:val="none"/>
        </w:rPr>
      </w:pPr>
      <w:bookmarkStart w:id="5" w:name="_Toc30602"/>
      <w:r>
        <w:rPr>
          <w:b/>
          <w:bCs/>
          <w:color w:val="auto"/>
          <w:highlight w:val="none"/>
        </w:rPr>
        <w:t>803-6-6-</w:t>
      </w:r>
      <w:r>
        <w:rPr>
          <w:rFonts w:hint="eastAsia"/>
          <w:b/>
          <w:bCs/>
          <w:color w:val="auto"/>
          <w:highlight w:val="none"/>
          <w:lang w:val="en-US" w:eastAsia="zh-CN"/>
        </w:rPr>
        <w:t>3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30路电话光端机</w:t>
      </w:r>
      <w:bookmarkEnd w:id="5"/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30路电话光端机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（1）光接口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比特率：</w:t>
      </w:r>
      <w:r>
        <w:rPr>
          <w:color w:val="auto"/>
          <w:highlight w:val="none"/>
        </w:rPr>
        <w:t>155.52Mbps±20ppm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码型：</w:t>
      </w:r>
      <w:r>
        <w:rPr>
          <w:color w:val="auto"/>
          <w:highlight w:val="none"/>
        </w:rPr>
        <w:t>NRZ+</w:t>
      </w:r>
      <w:r>
        <w:rPr>
          <w:rFonts w:hint="eastAsia"/>
          <w:color w:val="auto"/>
          <w:highlight w:val="none"/>
        </w:rPr>
        <w:t>扰码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发送光功率：</w:t>
      </w:r>
      <w:r>
        <w:rPr>
          <w:color w:val="auto"/>
          <w:highlight w:val="none"/>
        </w:rPr>
        <w:t xml:space="preserve">&gt; -5dB </w:t>
      </w:r>
      <w:r>
        <w:rPr>
          <w:rFonts w:hint="eastAsia"/>
          <w:color w:val="auto"/>
          <w:highlight w:val="none"/>
        </w:rPr>
        <w:t>～</w:t>
      </w:r>
      <w:r>
        <w:rPr>
          <w:color w:val="auto"/>
          <w:highlight w:val="none"/>
        </w:rPr>
        <w:t xml:space="preserve"> -17dB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接收灵敏度：</w:t>
      </w:r>
      <w:r>
        <w:rPr>
          <w:color w:val="auto"/>
          <w:highlight w:val="none"/>
        </w:rPr>
        <w:t xml:space="preserve">&gt; -36dB 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（2）</w:t>
      </w:r>
      <w:r>
        <w:rPr>
          <w:color w:val="auto"/>
          <w:highlight w:val="none"/>
        </w:rPr>
        <w:t>E1</w:t>
      </w:r>
      <w:r>
        <w:rPr>
          <w:rFonts w:hint="eastAsia"/>
          <w:color w:val="auto"/>
          <w:highlight w:val="none"/>
        </w:rPr>
        <w:t>接口标准</w:t>
      </w:r>
      <w:r>
        <w:rPr>
          <w:color w:val="auto"/>
          <w:highlight w:val="none"/>
        </w:rPr>
        <w:t>E1</w:t>
      </w:r>
      <w:r>
        <w:rPr>
          <w:rFonts w:hint="eastAsia"/>
          <w:color w:val="auto"/>
          <w:highlight w:val="none"/>
        </w:rPr>
        <w:t>接口，符合</w:t>
      </w:r>
      <w:r>
        <w:rPr>
          <w:color w:val="auto"/>
          <w:highlight w:val="none"/>
        </w:rPr>
        <w:t>ITU-T G.703</w:t>
      </w:r>
      <w:r>
        <w:rPr>
          <w:rFonts w:hint="eastAsia"/>
          <w:color w:val="auto"/>
          <w:highlight w:val="none"/>
        </w:rPr>
        <w:t>、</w:t>
      </w:r>
      <w:r>
        <w:rPr>
          <w:color w:val="auto"/>
          <w:highlight w:val="none"/>
        </w:rPr>
        <w:t>G.704</w:t>
      </w:r>
      <w:r>
        <w:rPr>
          <w:rFonts w:hint="eastAsia"/>
          <w:color w:val="auto"/>
          <w:highlight w:val="none"/>
        </w:rPr>
        <w:t>建议：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比特率：</w:t>
      </w:r>
      <w:r>
        <w:rPr>
          <w:color w:val="auto"/>
          <w:highlight w:val="none"/>
        </w:rPr>
        <w:t>2048Kbps±50ppm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码型：</w:t>
      </w:r>
      <w:r>
        <w:rPr>
          <w:color w:val="auto"/>
          <w:highlight w:val="none"/>
        </w:rPr>
        <w:t>HDB3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接口阻抗：</w:t>
      </w:r>
      <w:r>
        <w:rPr>
          <w:color w:val="auto"/>
          <w:highlight w:val="none"/>
        </w:rPr>
        <w:t>75Ω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（3）以太网接口：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接口为：</w:t>
      </w:r>
      <w:r>
        <w:rPr>
          <w:color w:val="auto"/>
          <w:highlight w:val="none"/>
        </w:rPr>
        <w:t>10/100Base-Tx</w:t>
      </w:r>
      <w:r>
        <w:rPr>
          <w:rFonts w:hint="eastAsia"/>
          <w:color w:val="auto"/>
          <w:highlight w:val="none"/>
        </w:rPr>
        <w:t>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接口规程：符合</w:t>
      </w:r>
      <w:r>
        <w:rPr>
          <w:color w:val="auto"/>
          <w:highlight w:val="none"/>
        </w:rPr>
        <w:t>IEEE-802.3u</w:t>
      </w:r>
      <w:r>
        <w:rPr>
          <w:rFonts w:hint="eastAsia"/>
          <w:color w:val="auto"/>
          <w:highlight w:val="none"/>
        </w:rPr>
        <w:t>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接口速率：</w:t>
      </w:r>
      <w:r>
        <w:rPr>
          <w:color w:val="auto"/>
          <w:highlight w:val="none"/>
        </w:rPr>
        <w:t>10/100M</w:t>
      </w:r>
      <w:r>
        <w:rPr>
          <w:rFonts w:hint="eastAsia"/>
          <w:color w:val="auto"/>
          <w:highlight w:val="none"/>
        </w:rPr>
        <w:t>自适应；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接口连接器为：</w:t>
      </w:r>
      <w:r>
        <w:rPr>
          <w:color w:val="auto"/>
          <w:highlight w:val="none"/>
        </w:rPr>
        <w:t>RJ-45</w:t>
      </w:r>
      <w:r>
        <w:rPr>
          <w:rFonts w:hint="eastAsia"/>
          <w:color w:val="auto"/>
          <w:highlight w:val="none"/>
        </w:rPr>
        <w:t>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（4）用户及环路接口</w:t>
      </w:r>
    </w:p>
    <w:p>
      <w:pPr>
        <w:pStyle w:val="3"/>
        <w:ind w:left="735" w:leftChars="35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语音接口：话路特性符合《邮电部电话交换设备总技术规范》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阻抗：</w:t>
      </w:r>
      <w:r>
        <w:rPr>
          <w:color w:val="auto"/>
          <w:highlight w:val="none"/>
        </w:rPr>
        <w:t>600Ω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插入损耗：</w:t>
      </w:r>
      <w:r>
        <w:rPr>
          <w:color w:val="auto"/>
          <w:highlight w:val="none"/>
        </w:rPr>
        <w:t>-3±0.75dB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频率特性：</w:t>
      </w:r>
      <w:r>
        <w:rPr>
          <w:color w:val="auto"/>
          <w:highlight w:val="none"/>
        </w:rPr>
        <w:t>300</w:t>
      </w:r>
      <w:r>
        <w:rPr>
          <w:rFonts w:hint="eastAsia"/>
          <w:color w:val="auto"/>
          <w:highlight w:val="none"/>
        </w:rPr>
        <w:t>～</w:t>
      </w:r>
      <w:r>
        <w:rPr>
          <w:color w:val="auto"/>
          <w:highlight w:val="none"/>
        </w:rPr>
        <w:t>3400Hz(-0.6</w:t>
      </w:r>
      <w:r>
        <w:rPr>
          <w:rFonts w:hint="eastAsia"/>
          <w:color w:val="auto"/>
          <w:highlight w:val="none"/>
        </w:rPr>
        <w:t>～</w:t>
      </w:r>
      <w:r>
        <w:rPr>
          <w:color w:val="auto"/>
          <w:highlight w:val="none"/>
        </w:rPr>
        <w:t>+3dB)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衡重杂音：</w:t>
      </w:r>
      <w:r>
        <w:rPr>
          <w:color w:val="auto"/>
          <w:highlight w:val="none"/>
        </w:rPr>
        <w:t>≤63.7dBmop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串音衰耗：</w:t>
      </w:r>
      <w:r>
        <w:rPr>
          <w:color w:val="auto"/>
          <w:highlight w:val="none"/>
        </w:rPr>
        <w:t>≥65dB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用户线环路电阻：小于</w:t>
      </w:r>
      <w:r>
        <w:rPr>
          <w:color w:val="auto"/>
          <w:highlight w:val="none"/>
        </w:rPr>
        <w:t>3KΩ</w:t>
      </w:r>
      <w:r>
        <w:rPr>
          <w:rFonts w:hint="eastAsia"/>
          <w:color w:val="auto"/>
          <w:highlight w:val="none"/>
        </w:rPr>
        <w:t>（包括话机）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馈电电压：</w:t>
      </w:r>
      <w:r>
        <w:rPr>
          <w:color w:val="auto"/>
          <w:highlight w:val="none"/>
        </w:rPr>
        <w:t>48V</w:t>
      </w:r>
      <w:r>
        <w:rPr>
          <w:rFonts w:hint="eastAsia"/>
          <w:color w:val="auto"/>
          <w:highlight w:val="none"/>
        </w:rPr>
        <w:t>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馈电电流：</w:t>
      </w:r>
      <w:r>
        <w:rPr>
          <w:color w:val="auto"/>
          <w:highlight w:val="none"/>
        </w:rPr>
        <w:t>20~50mA</w:t>
      </w:r>
      <w:r>
        <w:rPr>
          <w:rFonts w:hint="eastAsia"/>
          <w:color w:val="auto"/>
          <w:highlight w:val="none"/>
        </w:rPr>
        <w:t>；</w:t>
      </w:r>
    </w:p>
    <w:p>
      <w:pPr>
        <w:keepLines/>
        <w:spacing w:before="260" w:after="260" w:line="415" w:lineRule="auto"/>
        <w:outlineLvl w:val="2"/>
        <w:rPr>
          <w:rFonts w:hint="eastAsia"/>
          <w:b/>
          <w:bCs/>
          <w:color w:val="auto"/>
          <w:highlight w:val="none"/>
        </w:rPr>
      </w:pPr>
      <w:bookmarkStart w:id="6" w:name="_Toc6844"/>
      <w:r>
        <w:rPr>
          <w:b/>
          <w:bCs/>
          <w:color w:val="auto"/>
          <w:highlight w:val="none"/>
        </w:rPr>
        <w:t>803-6-</w:t>
      </w:r>
      <w:r>
        <w:rPr>
          <w:rFonts w:hint="eastAsia"/>
          <w:b/>
          <w:bCs/>
          <w:color w:val="auto"/>
          <w:highlight w:val="none"/>
        </w:rPr>
        <w:t>7</w:t>
      </w:r>
      <w:r>
        <w:rPr>
          <w:b/>
          <w:bCs/>
          <w:color w:val="auto"/>
          <w:highlight w:val="none"/>
        </w:rPr>
        <w:tab/>
      </w:r>
      <w:r>
        <w:rPr>
          <w:rFonts w:hint="eastAsia"/>
          <w:b/>
          <w:bCs/>
          <w:color w:val="auto"/>
          <w:highlight w:val="none"/>
        </w:rPr>
        <w:t>单模光端机</w:t>
      </w:r>
      <w:bookmarkEnd w:id="6"/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传输距离：40km，符合IEEE802.3/802.3u标准；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具有10M/100M自适应功能，实现双绞线与单模光纤之间信号转换；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以太网接口：RJ45； 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FC或ST接口，单纤；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4个以太网接口；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有全/半双工传输方式；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电压：220VAC；</w:t>
      </w:r>
    </w:p>
    <w:p>
      <w:pPr>
        <w:numPr>
          <w:ilvl w:val="0"/>
          <w:numId w:val="5"/>
        </w:numPr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工作湿度：0～95%，含尾纤、光终端盒、电源线及光缆接续等。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7" w:name="_Toc30796"/>
      <w:r>
        <w:rPr>
          <w:rFonts w:hint="eastAsia" w:hAnsi="宋体"/>
          <w:color w:val="auto"/>
          <w:sz w:val="24"/>
          <w:szCs w:val="24"/>
          <w:highlight w:val="none"/>
        </w:rPr>
        <w:t>804-11-8</w:t>
      </w:r>
      <w:r>
        <w:rPr>
          <w:rFonts w:hint="eastAsia"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光纤收发器</w:t>
      </w:r>
      <w:bookmarkEnd w:id="7"/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以太网端口：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端口类型：10/100</w:t>
      </w:r>
      <w:r>
        <w:rPr>
          <w:rFonts w:hAnsi="宋体"/>
          <w:color w:val="auto"/>
          <w:highlight w:val="none"/>
        </w:rPr>
        <w:t>/1000</w:t>
      </w:r>
      <w:r>
        <w:rPr>
          <w:rFonts w:hint="eastAsia" w:hAnsi="宋体"/>
          <w:color w:val="auto"/>
          <w:highlight w:val="none"/>
        </w:rPr>
        <w:t>M自适应以太网端口，RJ45。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端口数量：2。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支持全双工/半双工数据传输。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支持TCP/IP、UDP等常用网络协议。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光学特性：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波长：1310nm/1550nm。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单模、单芯双向传输。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无中继传输距离≥20km。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372" w:leftChars="177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MTBF≥50,000h。</w:t>
      </w:r>
    </w:p>
    <w:p>
      <w:pPr>
        <w:pStyle w:val="5"/>
        <w:rPr>
          <w:rFonts w:hAnsi="宋体"/>
          <w:color w:val="auto"/>
          <w:sz w:val="24"/>
          <w:szCs w:val="24"/>
          <w:highlight w:val="none"/>
        </w:rPr>
      </w:pPr>
      <w:bookmarkStart w:id="8" w:name="_Toc12080"/>
      <w:r>
        <w:rPr>
          <w:rFonts w:hAnsi="宋体"/>
          <w:color w:val="auto"/>
          <w:sz w:val="24"/>
          <w:szCs w:val="24"/>
          <w:highlight w:val="none"/>
        </w:rPr>
        <w:t>805-2-2-24</w:t>
      </w:r>
      <w:r>
        <w:rPr>
          <w:rFonts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外场设备机箱控制软件</w:t>
      </w:r>
      <w:bookmarkEnd w:id="8"/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对所有外场（摄像机、情报板等）设备均采用智能化机箱，支持箱体环境的智能化管理，配置一体化采集模块实现系统的智能化管理功能，支持箱体远程实时监控功能，箱体各类运行数据均可上传到管理中心并由设备机箱厂家提供SDK包集成至监控一体化平台，进行统一的管理。</w:t>
      </w: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9" w:name="_Toc4826"/>
      <w:r>
        <w:rPr>
          <w:rFonts w:hint="eastAsia" w:hAnsi="宋体"/>
          <w:color w:val="auto"/>
          <w:sz w:val="24"/>
          <w:szCs w:val="24"/>
          <w:highlight w:val="none"/>
        </w:rPr>
        <w:t>807-3-3-7</w:t>
      </w:r>
      <w:r>
        <w:rPr>
          <w:rFonts w:hint="eastAsia"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室内监控配电箱</w:t>
      </w:r>
      <w:bookmarkEnd w:id="9"/>
    </w:p>
    <w:p>
      <w:pPr>
        <w:numPr>
          <w:ilvl w:val="0"/>
          <w:numId w:val="8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功能要求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可远程控制设备配电断路器的开闭，同时具备自动与手动功能，为正常检修和维护提供安全保障。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具备传输备电功能，当市电停电时，保障通讯功能正常使用，且可远程对设备进行监控并支持断电操作。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具备通讯逻辑判断的控制光端机或交换机等设备的供电，对因过热或其他原因造成的设备宕机(通讯中断)供电复位重启。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可监测并采集市电状态、市电电压、市电电流值上传。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可远程控制每路DC24V、DC12V以及外接适配器电源的开闭与电压监测。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可监测并采集外场机电以及传输等设备的供电状态、电压状态、备用电池状态等上传。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可自动采集并上传机箱内温度与湿度。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可对机箱门异常开启做出现场声光报警，并将报警信号上传。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门禁联动灯光控制，当门禁打开时箱体LED灯自动开启，提供箱体内部照明方便检修和维护，当门禁关闭LED灯自动关闭。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对所有外场（摄像机、情报板等）设备均采用智能化机箱，支持箱体环境的智能化管理，配置一体化采集模块实现系统的智能化管理功能，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支持箱体远程实时监控功能，箱体各类运行数据均可上传到管理中心并由设备机箱3 家提供SDK包集成至路运一体化平台，进行统一的管理。</w:t>
      </w:r>
    </w:p>
    <w:p>
      <w:pPr>
        <w:numPr>
          <w:ilvl w:val="0"/>
          <w:numId w:val="8"/>
        </w:numPr>
        <w:spacing w:line="360" w:lineRule="auto"/>
        <w:rPr>
          <w:rFonts w:hAnsi="宋体"/>
          <w:b/>
          <w:color w:val="auto"/>
          <w:highlight w:val="none"/>
        </w:rPr>
      </w:pPr>
      <w:r>
        <w:rPr>
          <w:rFonts w:hint="eastAsia" w:hAnsi="宋体"/>
          <w:b/>
          <w:color w:val="auto"/>
          <w:highlight w:val="none"/>
        </w:rPr>
        <w:t>主要技术指标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426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具备1路10/100M</w:t>
      </w:r>
      <w:r>
        <w:rPr>
          <w:rFonts w:hAnsi="宋体"/>
          <w:color w:val="auto"/>
          <w:highlight w:val="none"/>
        </w:rPr>
        <w:t>以太网</w:t>
      </w:r>
      <w:r>
        <w:rPr>
          <w:rFonts w:hint="eastAsia" w:hAnsi="宋体"/>
          <w:color w:val="auto"/>
          <w:highlight w:val="none"/>
        </w:rPr>
        <w:t>端口，RJ45接</w:t>
      </w:r>
      <w:r>
        <w:rPr>
          <w:rFonts w:hAnsi="宋体"/>
          <w:color w:val="auto"/>
          <w:highlight w:val="none"/>
        </w:rPr>
        <w:t>口</w:t>
      </w:r>
      <w:r>
        <w:rPr>
          <w:rFonts w:hint="eastAsia" w:hAnsi="宋体"/>
          <w:color w:val="auto"/>
          <w:highlight w:val="none"/>
        </w:rPr>
        <w:t>；至少1路RS485接</w:t>
      </w:r>
      <w:r>
        <w:rPr>
          <w:rFonts w:hAnsi="宋体"/>
          <w:color w:val="auto"/>
          <w:highlight w:val="none"/>
        </w:rPr>
        <w:t>口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426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电源模块：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至少1路220VAC 2A接</w:t>
      </w:r>
      <w:r>
        <w:rPr>
          <w:rFonts w:hAnsi="宋体"/>
          <w:color w:val="auto"/>
          <w:highlight w:val="none"/>
        </w:rPr>
        <w:t>线端子</w:t>
      </w:r>
      <w:r>
        <w:rPr>
          <w:rFonts w:hint="eastAsia" w:hAnsi="宋体"/>
          <w:color w:val="auto"/>
          <w:highlight w:val="none"/>
        </w:rPr>
        <w:t>、1路220</w:t>
      </w:r>
      <w:r>
        <w:rPr>
          <w:rFonts w:hAnsi="宋体"/>
          <w:color w:val="auto"/>
          <w:highlight w:val="none"/>
        </w:rPr>
        <w:t>VAC 5A</w:t>
      </w:r>
      <w:r>
        <w:rPr>
          <w:rFonts w:hint="eastAsia" w:hAnsi="宋体"/>
          <w:color w:val="auto"/>
          <w:highlight w:val="none"/>
        </w:rPr>
        <w:t>维</w:t>
      </w:r>
      <w:r>
        <w:rPr>
          <w:rFonts w:hAnsi="宋体"/>
          <w:color w:val="auto"/>
          <w:highlight w:val="none"/>
        </w:rPr>
        <w:t>护插座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至少</w:t>
      </w:r>
      <w:r>
        <w:rPr>
          <w:rFonts w:hAnsi="宋体"/>
          <w:color w:val="auto"/>
          <w:highlight w:val="none"/>
        </w:rPr>
        <w:t>1</w:t>
      </w:r>
      <w:r>
        <w:rPr>
          <w:rFonts w:hint="eastAsia" w:hAnsi="宋体"/>
          <w:color w:val="auto"/>
          <w:highlight w:val="none"/>
        </w:rPr>
        <w:t>路2</w:t>
      </w:r>
      <w:r>
        <w:rPr>
          <w:rFonts w:hAnsi="宋体"/>
          <w:color w:val="auto"/>
          <w:highlight w:val="none"/>
        </w:rPr>
        <w:t>4VDC 1.5A</w:t>
      </w:r>
      <w:r>
        <w:rPr>
          <w:rFonts w:hint="eastAsia" w:hAnsi="宋体"/>
          <w:color w:val="auto"/>
          <w:highlight w:val="none"/>
        </w:rPr>
        <w:t>供电、</w:t>
      </w:r>
      <w:r>
        <w:rPr>
          <w:rFonts w:hAnsi="宋体"/>
          <w:color w:val="auto"/>
          <w:highlight w:val="none"/>
        </w:rPr>
        <w:t>1</w:t>
      </w:r>
      <w:r>
        <w:rPr>
          <w:rFonts w:hint="eastAsia" w:hAnsi="宋体"/>
          <w:color w:val="auto"/>
          <w:highlight w:val="none"/>
        </w:rPr>
        <w:t>路12</w:t>
      </w:r>
      <w:r>
        <w:rPr>
          <w:rFonts w:hAnsi="宋体"/>
          <w:color w:val="auto"/>
          <w:highlight w:val="none"/>
        </w:rPr>
        <w:t>V</w:t>
      </w:r>
      <w:r>
        <w:rPr>
          <w:rFonts w:hint="eastAsia" w:hAnsi="宋体"/>
          <w:color w:val="auto"/>
          <w:highlight w:val="none"/>
        </w:rPr>
        <w:t>DC 1.5A</w:t>
      </w:r>
      <w:r>
        <w:rPr>
          <w:rFonts w:hAnsi="宋体"/>
          <w:color w:val="auto"/>
          <w:highlight w:val="none"/>
        </w:rPr>
        <w:t>供电，</w:t>
      </w:r>
      <w:r>
        <w:rPr>
          <w:rFonts w:hint="eastAsia" w:hAnsi="宋体"/>
          <w:color w:val="auto"/>
          <w:highlight w:val="none"/>
        </w:rPr>
        <w:t>均</w:t>
      </w:r>
      <w:r>
        <w:rPr>
          <w:rFonts w:hAnsi="宋体"/>
          <w:color w:val="auto"/>
          <w:highlight w:val="none"/>
        </w:rPr>
        <w:t>可</w:t>
      </w:r>
      <w:r>
        <w:rPr>
          <w:rFonts w:hint="eastAsia" w:hAnsi="宋体"/>
          <w:color w:val="auto"/>
          <w:highlight w:val="none"/>
        </w:rPr>
        <w:t>远程及</w:t>
      </w:r>
      <w:r>
        <w:rPr>
          <w:rFonts w:hAnsi="宋体"/>
          <w:color w:val="auto"/>
          <w:highlight w:val="none"/>
        </w:rPr>
        <w:t>本地逻辑控制</w:t>
      </w:r>
      <w:r>
        <w:rPr>
          <w:rFonts w:hint="eastAsia" w:hAnsi="宋体"/>
          <w:color w:val="auto"/>
          <w:highlight w:val="none"/>
        </w:rPr>
        <w:t>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至少</w:t>
      </w:r>
      <w:r>
        <w:rPr>
          <w:rFonts w:hAnsi="宋体"/>
          <w:color w:val="auto"/>
          <w:highlight w:val="none"/>
        </w:rPr>
        <w:t>4</w:t>
      </w:r>
      <w:r>
        <w:rPr>
          <w:rFonts w:hint="eastAsia" w:hAnsi="宋体"/>
          <w:color w:val="auto"/>
          <w:highlight w:val="none"/>
        </w:rPr>
        <w:t>路12VDC 1A供</w:t>
      </w:r>
      <w:r>
        <w:rPr>
          <w:rFonts w:hAnsi="宋体"/>
          <w:color w:val="auto"/>
          <w:highlight w:val="none"/>
        </w:rPr>
        <w:t>电</w:t>
      </w:r>
      <w:r>
        <w:rPr>
          <w:rFonts w:hint="eastAsia" w:hAnsi="宋体"/>
          <w:color w:val="auto"/>
          <w:highlight w:val="none"/>
        </w:rPr>
        <w:t>（门禁、报警、风扇、维护灯）</w:t>
      </w:r>
      <w:r>
        <w:rPr>
          <w:rFonts w:hAnsi="宋体"/>
          <w:color w:val="auto"/>
          <w:highlight w:val="none"/>
        </w:rPr>
        <w:t>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Ansi="宋体"/>
          <w:color w:val="auto"/>
          <w:highlight w:val="none"/>
        </w:rPr>
        <w:t>可</w:t>
      </w:r>
      <w:r>
        <w:rPr>
          <w:rFonts w:hint="eastAsia" w:hAnsi="宋体"/>
          <w:color w:val="auto"/>
          <w:highlight w:val="none"/>
        </w:rPr>
        <w:t>远程</w:t>
      </w:r>
      <w:r>
        <w:rPr>
          <w:rFonts w:hAnsi="宋体"/>
          <w:color w:val="auto"/>
          <w:highlight w:val="none"/>
        </w:rPr>
        <w:t>对</w:t>
      </w:r>
      <w:r>
        <w:rPr>
          <w:rFonts w:hint="eastAsia" w:hAnsi="宋体"/>
          <w:color w:val="auto"/>
          <w:highlight w:val="none"/>
        </w:rPr>
        <w:t>1路24VAC与2路12</w:t>
      </w:r>
      <w:r>
        <w:rPr>
          <w:rFonts w:hAnsi="宋体"/>
          <w:color w:val="auto"/>
          <w:highlight w:val="none"/>
        </w:rPr>
        <w:t>VDC</w:t>
      </w:r>
      <w:r>
        <w:rPr>
          <w:rFonts w:hint="eastAsia" w:hAnsi="宋体"/>
          <w:color w:val="auto"/>
          <w:highlight w:val="none"/>
        </w:rPr>
        <w:t>外接</w:t>
      </w:r>
      <w:r>
        <w:rPr>
          <w:rFonts w:hAnsi="宋体"/>
          <w:color w:val="auto"/>
          <w:highlight w:val="none"/>
        </w:rPr>
        <w:t>适配器</w:t>
      </w:r>
      <w:r>
        <w:rPr>
          <w:rFonts w:hint="eastAsia" w:hAnsi="宋体"/>
          <w:color w:val="auto"/>
          <w:highlight w:val="none"/>
        </w:rPr>
        <w:t>输</w:t>
      </w:r>
      <w:r>
        <w:rPr>
          <w:rFonts w:hAnsi="宋体"/>
          <w:color w:val="auto"/>
          <w:highlight w:val="none"/>
        </w:rPr>
        <w:t>出电源进行</w:t>
      </w:r>
      <w:r>
        <w:rPr>
          <w:rFonts w:hint="eastAsia" w:hAnsi="宋体"/>
          <w:color w:val="auto"/>
          <w:highlight w:val="none"/>
        </w:rPr>
        <w:t>控制。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426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备用电</w:t>
      </w:r>
      <w:r>
        <w:rPr>
          <w:rFonts w:hAnsi="宋体"/>
          <w:color w:val="auto"/>
          <w:highlight w:val="none"/>
        </w:rPr>
        <w:t>池：</w:t>
      </w:r>
      <w:r>
        <w:rPr>
          <w:rFonts w:hint="eastAsia" w:hAnsi="宋体"/>
          <w:color w:val="auto"/>
          <w:highlight w:val="none"/>
        </w:rPr>
        <w:t>24V、1000mAh。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426" w:firstLine="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机箱：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全天候防风、防雨、防水、</w:t>
      </w:r>
      <w:r>
        <w:rPr>
          <w:rFonts w:hAnsi="宋体"/>
          <w:color w:val="auto"/>
          <w:highlight w:val="none"/>
        </w:rPr>
        <w:t>防尘</w:t>
      </w:r>
      <w:r>
        <w:rPr>
          <w:rFonts w:hint="eastAsia" w:hAnsi="宋体"/>
          <w:color w:val="auto"/>
          <w:highlight w:val="none"/>
        </w:rPr>
        <w:t>型箱体，进出线孔密封、全封闭方式的箱体结构，专用密封胶条。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1.5mm厚不锈钢户外</w:t>
      </w:r>
      <w:r>
        <w:rPr>
          <w:rFonts w:hAnsi="宋体"/>
          <w:color w:val="auto"/>
          <w:highlight w:val="none"/>
        </w:rPr>
        <w:t>喷涂</w:t>
      </w:r>
      <w:r>
        <w:rPr>
          <w:rFonts w:hint="eastAsia" w:hAnsi="宋体"/>
          <w:color w:val="auto"/>
          <w:highlight w:val="none"/>
        </w:rPr>
        <w:t>材料，不能自燃或助燃，具有良好的散热性。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箱体底部预留进线位置、通风部位安装过滤网，箱体与其它金属构件需要良好接地。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防护等级：≥IP65。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箱体宜采用前门从下往上气压</w:t>
      </w:r>
      <w:r>
        <w:rPr>
          <w:rFonts w:hAnsi="宋体"/>
          <w:color w:val="auto"/>
          <w:highlight w:val="none"/>
        </w:rPr>
        <w:t>杆</w:t>
      </w:r>
      <w:r>
        <w:rPr>
          <w:rFonts w:hint="eastAsia" w:hAnsi="宋体"/>
          <w:color w:val="auto"/>
          <w:highlight w:val="none"/>
        </w:rPr>
        <w:t>开启方式，方</w:t>
      </w:r>
      <w:r>
        <w:rPr>
          <w:rFonts w:hAnsi="宋体"/>
          <w:color w:val="auto"/>
          <w:highlight w:val="none"/>
        </w:rPr>
        <w:t>便开启与</w:t>
      </w:r>
      <w:r>
        <w:rPr>
          <w:rFonts w:hint="eastAsia" w:hAnsi="宋体"/>
          <w:color w:val="auto"/>
          <w:highlight w:val="none"/>
        </w:rPr>
        <w:t>正面维修。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断路器根据用电设备选配。</w:t>
      </w:r>
    </w:p>
    <w:p>
      <w:pPr>
        <w:numPr>
          <w:ilvl w:val="0"/>
          <w:numId w:val="7"/>
        </w:numPr>
        <w:shd w:val="clear" w:color="auto" w:fill="FFFFFF"/>
        <w:spacing w:line="360" w:lineRule="auto"/>
        <w:ind w:left="742" w:leftChars="353" w:hanging="1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箱体尺寸根据需要定制，箱体内至少能放置下动传</w:t>
      </w:r>
      <w:r>
        <w:rPr>
          <w:rFonts w:hAnsi="宋体"/>
          <w:color w:val="auto"/>
          <w:highlight w:val="none"/>
        </w:rPr>
        <w:t>保障器</w:t>
      </w:r>
      <w:r>
        <w:rPr>
          <w:rFonts w:hint="eastAsia" w:hAnsi="宋体"/>
          <w:color w:val="auto"/>
          <w:highlight w:val="none"/>
        </w:rPr>
        <w:t>、供电电源、蓄电池、断路器、远程控制自动重合闸、接线端子、</w:t>
      </w:r>
      <w:r>
        <w:rPr>
          <w:rFonts w:hAnsi="宋体"/>
          <w:color w:val="auto"/>
          <w:highlight w:val="none"/>
        </w:rPr>
        <w:t>防雷</w:t>
      </w:r>
      <w:r>
        <w:rPr>
          <w:rFonts w:hint="eastAsia" w:hAnsi="宋体"/>
          <w:color w:val="auto"/>
          <w:highlight w:val="none"/>
        </w:rPr>
        <w:t>器以及通信设备等。</w:t>
      </w:r>
    </w:p>
    <w:p>
      <w:pPr>
        <w:rPr>
          <w:color w:val="auto"/>
          <w:highlight w:val="none"/>
        </w:rPr>
      </w:pPr>
    </w:p>
    <w:p>
      <w:pPr>
        <w:pStyle w:val="5"/>
        <w:spacing w:line="360" w:lineRule="auto"/>
        <w:rPr>
          <w:rFonts w:hAnsi="宋体"/>
          <w:color w:val="auto"/>
          <w:sz w:val="24"/>
          <w:szCs w:val="24"/>
          <w:highlight w:val="none"/>
        </w:rPr>
      </w:pPr>
      <w:bookmarkStart w:id="10" w:name="_Toc14611"/>
      <w:r>
        <w:rPr>
          <w:rFonts w:hAnsi="宋体"/>
          <w:color w:val="auto"/>
          <w:sz w:val="24"/>
          <w:szCs w:val="24"/>
          <w:highlight w:val="none"/>
        </w:rPr>
        <w:t>807-3-3-12</w:t>
      </w:r>
      <w:r>
        <w:rPr>
          <w:rFonts w:hAnsi="宋体"/>
          <w:color w:val="auto"/>
          <w:sz w:val="24"/>
          <w:szCs w:val="24"/>
          <w:highlight w:val="none"/>
        </w:rPr>
        <w:tab/>
      </w:r>
      <w:r>
        <w:rPr>
          <w:rFonts w:hint="eastAsia" w:hAnsi="宋体"/>
          <w:color w:val="auto"/>
          <w:sz w:val="24"/>
          <w:szCs w:val="24"/>
          <w:highlight w:val="none"/>
        </w:rPr>
        <w:t>智能管理控制机箱</w:t>
      </w:r>
      <w:bookmarkEnd w:id="10"/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外壳材质：冷轧钢板板，箱体喷防腐蚀防锈漆；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外壳防护等级：IP54；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箱体具备门禁报警功能，当门打开时自动触发门禁报警器警示；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具备自动散热功能；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支持箱体环境的智能化管理，配置一体化采集模块实现系统的智能化管理功能；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配置箱体管理平台软件，提供实时数据监控与管理、告警管理、报表管理等功能；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支持箱体远程实时监控功能，箱体各类运行数据均可上传到管理平台软件系统；</w:t>
      </w:r>
    </w:p>
    <w:p>
      <w:pPr>
        <w:numPr>
          <w:ilvl w:val="0"/>
          <w:numId w:val="6"/>
        </w:numPr>
        <w:shd w:val="clear" w:color="auto" w:fill="FFFFFF"/>
        <w:spacing w:line="360" w:lineRule="auto"/>
        <w:ind w:left="0" w:firstLine="420" w:firstLineChars="200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含避雷器、断路器、八位多用插座、端子排、散热电扇、通配天地锁等。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04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20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1" w:name="_Toc332793818"/>
      <w:bookmarkStart w:id="12" w:name="_Toc332965960"/>
      <w:bookmarkStart w:id="13" w:name="_Toc332793891"/>
      <w:r>
        <w:rPr>
          <w:b/>
          <w:snapToGrid w:val="0"/>
          <w:kern w:val="0"/>
          <w:sz w:val="24"/>
        </w:rPr>
        <w:t>联系方式</w:t>
      </w:r>
      <w:bookmarkEnd w:id="11"/>
      <w:bookmarkEnd w:id="12"/>
      <w:bookmarkEnd w:id="1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06DA1563"/>
    <w:multiLevelType w:val="multilevel"/>
    <w:tmpl w:val="06DA1563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1BB81F45"/>
    <w:multiLevelType w:val="multilevel"/>
    <w:tmpl w:val="1BB81F45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5">
    <w:nsid w:val="4C61694A"/>
    <w:multiLevelType w:val="multilevel"/>
    <w:tmpl w:val="4C61694A"/>
    <w:lvl w:ilvl="0" w:tentative="0">
      <w:start w:val="1"/>
      <w:numFmt w:val="bullet"/>
      <w:lvlText w:val="-"/>
      <w:lvlJc w:val="left"/>
      <w:pPr>
        <w:ind w:left="839" w:firstLine="1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abstractNum w:abstractNumId="6">
    <w:nsid w:val="51D76E5E"/>
    <w:multiLevelType w:val="multilevel"/>
    <w:tmpl w:val="51D76E5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23B7383"/>
    <w:rsid w:val="63166D1A"/>
    <w:rsid w:val="65922BE0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  <w:style w:type="character" w:customStyle="1" w:styleId="40">
    <w:name w:val="font41"/>
    <w:basedOn w:val="14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558</Characters>
  <Lines>61</Lines>
  <Paragraphs>17</Paragraphs>
  <TotalTime>1</TotalTime>
  <ScaleCrop>false</ScaleCrop>
  <LinksUpToDate>false</LinksUpToDate>
  <CharactersWithSpaces>627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2023-04-19T01:17:04Z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