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28"/>
          <w:szCs w:val="28"/>
        </w:rPr>
      </w:pPr>
      <w:r>
        <w:rPr>
          <w:rFonts w:hint="default" w:ascii="Times New Roman" w:hAnsi="Times New Roman" w:eastAsia="宋体" w:cs="Times New Roman"/>
          <w:b/>
          <w:color w:val="000000"/>
          <w:sz w:val="28"/>
          <w:szCs w:val="28"/>
          <w:lang w:val="en-US" w:eastAsia="zh-CN"/>
        </w:rPr>
        <w:t>广州市</w:t>
      </w:r>
      <w:r>
        <w:rPr>
          <w:rFonts w:hint="default" w:ascii="Times New Roman" w:hAnsi="Times New Roman" w:eastAsia="宋体" w:cs="Times New Roman"/>
          <w:b/>
          <w:color w:val="000000"/>
          <w:sz w:val="28"/>
          <w:szCs w:val="28"/>
        </w:rPr>
        <w:t>从化至黄埔高速公路一期工程机电工程（SG09合同段</w:t>
      </w:r>
      <w:r>
        <w:rPr>
          <w:rFonts w:hint="default" w:ascii="Times New Roman" w:hAnsi="Times New Roman" w:eastAsia="宋体" w:cs="Times New Roman"/>
          <w:b/>
          <w:color w:val="000000"/>
          <w:sz w:val="28"/>
          <w:szCs w:val="28"/>
          <w:lang w:eastAsia="zh-CN"/>
        </w:rPr>
        <w:t>）绿通查验移动终端</w:t>
      </w:r>
      <w:r>
        <w:rPr>
          <w:rFonts w:hint="eastAsia" w:cs="Times New Roman"/>
          <w:b/>
          <w:color w:val="000000"/>
          <w:sz w:val="28"/>
          <w:szCs w:val="28"/>
          <w:lang w:eastAsia="zh-CN"/>
        </w:rPr>
        <w:t>、</w:t>
      </w:r>
      <w:r>
        <w:rPr>
          <w:rFonts w:hint="eastAsia" w:ascii="Times New Roman" w:hAnsi="Times New Roman" w:eastAsia="宋体" w:cs="Times New Roman"/>
          <w:b/>
          <w:color w:val="000000"/>
          <w:sz w:val="28"/>
          <w:szCs w:val="28"/>
          <w:lang w:val="en-US" w:eastAsia="zh-CN"/>
        </w:rPr>
        <w:t>打印机、传真机、工作站、</w:t>
      </w:r>
      <w:r>
        <w:rPr>
          <w:rFonts w:hint="eastAsia" w:cs="Times New Roman"/>
          <w:b/>
          <w:color w:val="000000"/>
          <w:sz w:val="28"/>
          <w:szCs w:val="28"/>
          <w:lang w:val="en-US" w:eastAsia="zh-CN"/>
        </w:rPr>
        <w:t>光缆、</w:t>
      </w:r>
      <w:r>
        <w:rPr>
          <w:rFonts w:hint="eastAsia" w:ascii="Times New Roman" w:hAnsi="Times New Roman" w:eastAsia="宋体" w:cs="Times New Roman"/>
          <w:b/>
          <w:color w:val="000000"/>
          <w:sz w:val="28"/>
          <w:szCs w:val="28"/>
          <w:lang w:val="en-US" w:eastAsia="zh-CN"/>
        </w:rPr>
        <w:t>操作系统</w:t>
      </w:r>
      <w:r>
        <w:rPr>
          <w:rFonts w:hint="default" w:ascii="Times New Roman" w:hAnsi="Times New Roman" w:eastAsia="宋体" w:cs="Times New Roman"/>
          <w:b/>
          <w:color w:val="000000"/>
          <w:sz w:val="28"/>
          <w:szCs w:val="28"/>
        </w:rPr>
        <w:t>采购意向征集公告</w:t>
      </w:r>
    </w:p>
    <w:p>
      <w:pPr>
        <w:pStyle w:val="2"/>
        <w:rPr>
          <w:rFonts w:hint="default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广州市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从化至黄埔高速公路一期工程机电工程（SG09合同段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4"/>
        <w:gridCol w:w="2382"/>
        <w:gridCol w:w="1337"/>
        <w:gridCol w:w="825"/>
        <w:gridCol w:w="900"/>
        <w:gridCol w:w="15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序号</w:t>
            </w:r>
          </w:p>
        </w:tc>
        <w:tc>
          <w:tcPr>
            <w:tcW w:w="23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材料名称</w:t>
            </w:r>
          </w:p>
        </w:tc>
        <w:tc>
          <w:tcPr>
            <w:tcW w:w="13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品牌/型号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单位</w:t>
            </w: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数量</w:t>
            </w:r>
          </w:p>
        </w:tc>
        <w:tc>
          <w:tcPr>
            <w:tcW w:w="153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802-3-19</w:t>
            </w:r>
          </w:p>
        </w:tc>
        <w:tc>
          <w:tcPr>
            <w:tcW w:w="238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绿通查验移动终端</w:t>
            </w:r>
          </w:p>
        </w:tc>
        <w:tc>
          <w:tcPr>
            <w:tcW w:w="133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53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802-3-20</w:t>
            </w:r>
          </w:p>
        </w:tc>
        <w:tc>
          <w:tcPr>
            <w:tcW w:w="238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单警执法记录仪</w:t>
            </w:r>
          </w:p>
        </w:tc>
        <w:tc>
          <w:tcPr>
            <w:tcW w:w="133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53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804-7-1-1</w:t>
            </w:r>
          </w:p>
        </w:tc>
        <w:tc>
          <w:tcPr>
            <w:tcW w:w="238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桌面22"液晶监视器</w:t>
            </w:r>
          </w:p>
        </w:tc>
        <w:tc>
          <w:tcPr>
            <w:tcW w:w="133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53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804-11-2-6</w:t>
            </w:r>
          </w:p>
        </w:tc>
        <w:tc>
          <w:tcPr>
            <w:tcW w:w="238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监控一体化工作站</w:t>
            </w:r>
          </w:p>
        </w:tc>
        <w:tc>
          <w:tcPr>
            <w:tcW w:w="133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53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804-11-4</w:t>
            </w:r>
          </w:p>
        </w:tc>
        <w:tc>
          <w:tcPr>
            <w:tcW w:w="238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激光打印机</w:t>
            </w:r>
          </w:p>
        </w:tc>
        <w:tc>
          <w:tcPr>
            <w:tcW w:w="133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53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804-11-6</w:t>
            </w:r>
          </w:p>
        </w:tc>
        <w:tc>
          <w:tcPr>
            <w:tcW w:w="238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彩色喷墨打印机</w:t>
            </w:r>
          </w:p>
        </w:tc>
        <w:tc>
          <w:tcPr>
            <w:tcW w:w="133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53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804-11-9-2</w:t>
            </w:r>
          </w:p>
        </w:tc>
        <w:tc>
          <w:tcPr>
            <w:tcW w:w="238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收费广场室外无线路由器</w:t>
            </w:r>
          </w:p>
        </w:tc>
        <w:tc>
          <w:tcPr>
            <w:tcW w:w="133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53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804-11-14</w:t>
            </w:r>
          </w:p>
        </w:tc>
        <w:tc>
          <w:tcPr>
            <w:tcW w:w="238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8路KVM切换器</w:t>
            </w:r>
          </w:p>
        </w:tc>
        <w:tc>
          <w:tcPr>
            <w:tcW w:w="133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53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804-11-19</w:t>
            </w:r>
          </w:p>
        </w:tc>
        <w:tc>
          <w:tcPr>
            <w:tcW w:w="238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管理计算机</w:t>
            </w:r>
          </w:p>
        </w:tc>
        <w:tc>
          <w:tcPr>
            <w:tcW w:w="133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53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805-1-1-3</w:t>
            </w:r>
          </w:p>
        </w:tc>
        <w:tc>
          <w:tcPr>
            <w:tcW w:w="238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管理计算机操作系统</w:t>
            </w:r>
          </w:p>
        </w:tc>
        <w:tc>
          <w:tcPr>
            <w:tcW w:w="133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53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Win11专业版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805-1-1-5</w:t>
            </w:r>
          </w:p>
        </w:tc>
        <w:tc>
          <w:tcPr>
            <w:tcW w:w="238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工作站操作系统</w:t>
            </w:r>
          </w:p>
        </w:tc>
        <w:tc>
          <w:tcPr>
            <w:tcW w:w="133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53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Win11专业版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803-2-11</w:t>
            </w:r>
          </w:p>
        </w:tc>
        <w:tc>
          <w:tcPr>
            <w:tcW w:w="238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传真机</w:t>
            </w:r>
          </w:p>
        </w:tc>
        <w:tc>
          <w:tcPr>
            <w:tcW w:w="133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53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805-1-1-1</w:t>
            </w:r>
          </w:p>
        </w:tc>
        <w:tc>
          <w:tcPr>
            <w:tcW w:w="238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服务器操作系统</w:t>
            </w:r>
          </w:p>
        </w:tc>
        <w:tc>
          <w:tcPr>
            <w:tcW w:w="133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53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windows server 2022 标准版 32核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805-1-2-1</w:t>
            </w:r>
          </w:p>
        </w:tc>
        <w:tc>
          <w:tcPr>
            <w:tcW w:w="238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SQL Server 标准版（收费）</w:t>
            </w:r>
          </w:p>
        </w:tc>
        <w:tc>
          <w:tcPr>
            <w:tcW w:w="133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53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sql server 2022 标准版 25用户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803-7-1-1-1</w:t>
            </w:r>
          </w:p>
        </w:tc>
        <w:tc>
          <w:tcPr>
            <w:tcW w:w="238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单模光缆（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4芯）</w:t>
            </w:r>
          </w:p>
        </w:tc>
        <w:tc>
          <w:tcPr>
            <w:tcW w:w="133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7100</w:t>
            </w:r>
          </w:p>
        </w:tc>
        <w:tc>
          <w:tcPr>
            <w:tcW w:w="153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803-7-1-1-2</w:t>
            </w:r>
          </w:p>
        </w:tc>
        <w:tc>
          <w:tcPr>
            <w:tcW w:w="238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单模光缆（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8芯）</w:t>
            </w:r>
          </w:p>
        </w:tc>
        <w:tc>
          <w:tcPr>
            <w:tcW w:w="133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4630</w:t>
            </w:r>
          </w:p>
        </w:tc>
        <w:tc>
          <w:tcPr>
            <w:tcW w:w="153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803-7-1-1-4</w:t>
            </w:r>
          </w:p>
        </w:tc>
        <w:tc>
          <w:tcPr>
            <w:tcW w:w="238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单模光缆（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12芯）</w:t>
            </w:r>
          </w:p>
        </w:tc>
        <w:tc>
          <w:tcPr>
            <w:tcW w:w="133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11420</w:t>
            </w:r>
          </w:p>
        </w:tc>
        <w:tc>
          <w:tcPr>
            <w:tcW w:w="153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803-7-1-4-1</w:t>
            </w:r>
          </w:p>
        </w:tc>
        <w:tc>
          <w:tcPr>
            <w:tcW w:w="238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单模光缆（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48芯）</w:t>
            </w:r>
          </w:p>
        </w:tc>
        <w:tc>
          <w:tcPr>
            <w:tcW w:w="133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50582.5</w:t>
            </w:r>
          </w:p>
        </w:tc>
        <w:tc>
          <w:tcPr>
            <w:tcW w:w="153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5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803-7-1-5-1</w:t>
            </w:r>
          </w:p>
        </w:tc>
        <w:tc>
          <w:tcPr>
            <w:tcW w:w="238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单模光缆（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60芯）</w:t>
            </w:r>
          </w:p>
        </w:tc>
        <w:tc>
          <w:tcPr>
            <w:tcW w:w="133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9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50119.1</w:t>
            </w:r>
          </w:p>
        </w:tc>
        <w:tc>
          <w:tcPr>
            <w:tcW w:w="153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包括运输、安装调试费、保险费、税费、试运行及缺陷的维护等一切费用；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809686.20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24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技术要求</w:t>
      </w:r>
    </w:p>
    <w:p>
      <w:pPr>
        <w:pStyle w:val="5"/>
        <w:numPr>
          <w:ilvl w:val="0"/>
          <w:numId w:val="0"/>
        </w:numPr>
        <w:spacing w:line="240" w:lineRule="auto"/>
        <w:ind w:left="142" w:leftChars="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bookmarkStart w:id="0" w:name="_Toc30542"/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802-3-19绿通查验移动终端</w:t>
      </w:r>
      <w:bookmarkEnd w:id="0"/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CPU：ARM 64位四核处理器(1.3GHz)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RAM+ROM：8GB+16GB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拓展内存：Micro SD(TF)卡可扩展至256GB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操作系统：Android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WLAN：双频2.4GHz/5GHz,支持IEEE 802a/b/g/n协议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WWAN：2G：GSM（850/900/1800/1900MHz）；3G：WCDMA（850/900/1900/2100MHz）；4G：FDD-LTE（B1/B2/B3/B5/B7/B8/B20）；TDD-LTE（B38/B41）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蓝牙：支持蓝牙2.1+EDR/3.0+HS/4.0+HS传输距离5-10米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GPS：支持GPS/北斗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摄像头：后置摄像头，1500W像素高清摄像头，支持自动对焦、闪光灯、防抖、微距拍摄；前置摄像头，500W像素高清摄像头。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触控屏：支持多点触控。</w:t>
      </w:r>
    </w:p>
    <w:p>
      <w:pP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</w:p>
    <w:p>
      <w:pPr>
        <w:pStyle w:val="5"/>
        <w:numPr>
          <w:ilvl w:val="0"/>
          <w:numId w:val="0"/>
        </w:numPr>
        <w:spacing w:line="240" w:lineRule="auto"/>
        <w:ind w:left="142" w:leftChars="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bookmarkStart w:id="1" w:name="_Toc25918"/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802-3-20单警执法记录仪</w:t>
      </w:r>
      <w:bookmarkEnd w:id="1"/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工程实施时，按照当时主流配置进行采购。</w:t>
      </w:r>
    </w:p>
    <w:p>
      <w:pPr>
        <w:pStyle w:val="2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</w:p>
    <w:p>
      <w:pPr>
        <w:pStyle w:val="5"/>
        <w:numPr>
          <w:ilvl w:val="0"/>
          <w:numId w:val="0"/>
        </w:numPr>
        <w:spacing w:line="240" w:lineRule="auto"/>
        <w:ind w:left="142" w:leftChars="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bookmarkStart w:id="2" w:name="_Toc23269"/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804-7-1-1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ab/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桌面22"液晶监视器</w:t>
      </w:r>
      <w:bookmarkEnd w:id="2"/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屏幕参考尺寸：22英寸；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分辨率：1920×1080；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 xml:space="preserve">显示比例 16：9； 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亮度：500cd/㎡；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 xml:space="preserve">对比度：1000:1； 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响应时间：5ms；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可视角度：178°；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功耗：≤ 50W。</w:t>
      </w:r>
    </w:p>
    <w:p>
      <w:pPr>
        <w:pStyle w:val="5"/>
        <w:numPr>
          <w:ilvl w:val="0"/>
          <w:numId w:val="0"/>
        </w:numPr>
        <w:spacing w:line="240" w:lineRule="auto"/>
        <w:ind w:left="142" w:leftChars="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bookmarkStart w:id="3" w:name="_Toc6756"/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804-11-2-6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ab/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监控一体化工作站</w:t>
      </w:r>
      <w:bookmarkEnd w:id="3"/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CPU：酷睿 i7 十二核二十线程，最大睿频≥4.8Ghz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内存：≥32G DDR4 内存；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硬盘：1T NVME SSD；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显卡：≥8G 显存；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显示器：≥24 英寸液晶屏，响应时间≤5ms；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键盘：标准专用键盘；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DVD：16 倍速；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10/100/1000M 自适应以太网卡；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预装正版 Windows 10 Professional；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含正版操作系统；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工程实施时，按照当时主流配置进行采购。</w:t>
      </w:r>
    </w:p>
    <w:p>
      <w:pPr>
        <w:pStyle w:val="5"/>
        <w:numPr>
          <w:ilvl w:val="0"/>
          <w:numId w:val="0"/>
        </w:numPr>
        <w:spacing w:line="240" w:lineRule="auto"/>
        <w:ind w:left="142" w:leftChars="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bookmarkStart w:id="4" w:name="_Toc21940"/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804-11-4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ab/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激光打印机</w:t>
      </w:r>
      <w:bookmarkEnd w:id="4"/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黑白激光扫描、打印一体机。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支持最大扫描、打印幅面：A3，自动双面。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打印分辨率：≥600×600dpi。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打印速度：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A3黑白：≥15页/min。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A4黑白：≥30页/min。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扫描分辨率：600×600、500×500、400×400、300×300、200×200dpi可选。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黑白扫描。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灰度等级：≥256级。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扫描为图片、pdf文件格式可选。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扫描到：U盘、共享文件夹、电子邮箱等。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进纸盒总容量：≥800页。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出纸位容量：≥300页。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内存容量：≥2GB。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硬盘容量：≥250GB。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标配10”液晶触摸屏。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1个千兆以太网接口：10/100/1000Mbps，RJ45接口。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1个USB2.0接口。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MTBF≥30,000h。</w:t>
      </w:r>
    </w:p>
    <w:p>
      <w:pPr>
        <w:pStyle w:val="2"/>
        <w:ind w:left="0" w:leftChars="0" w:firstLine="0" w:firstLineChars="0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</w:p>
    <w:p>
      <w:pPr>
        <w:pStyle w:val="5"/>
        <w:numPr>
          <w:ilvl w:val="0"/>
          <w:numId w:val="0"/>
        </w:numPr>
        <w:spacing w:line="240" w:lineRule="auto"/>
        <w:ind w:left="142" w:leftChars="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804-11-9-2收费广场室外无线路由器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-1.2Gbps无线速率双频（2.4GHz/5.0Ghz）。支持802.11ac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-内置全向天线(基础增益6dBi)。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-接口：至少1 个100/1000MbpsRJ45端口。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-自动信道选择，线性功率可调，适应不同组网环境。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-支持无线控制器（AC）统一管理。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-支持带宽分配、流量限制。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-工作频段：2.4GHz-2.483GHz。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-发射功率≥23dBm。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-支持无线漫游功能。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-专业室外壳体设计（IP65、支持雷电防护）。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-最大用户数：100。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-支持SSID广播；SSID数量：8（支持中文SSID）。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-支持AP中每个SSID可独立配置隐藏功能。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-网络类型：访客网络、员工网络。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-无线加密：WPA、WPA2、WPA-PSK、WPA2-PSK。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-用户隔离：无线网络间隔离、AP内部隔离。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-发射功率设置：支持1dBm线性调节，可调范围支持从最大发射功率向下15dB。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-支持802.3af/802.3at兼容供电。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-采用壁挂安装方式，含安装、固定附件。</w:t>
      </w:r>
    </w:p>
    <w:p>
      <w:pPr>
        <w:pStyle w:val="5"/>
        <w:numPr>
          <w:ilvl w:val="0"/>
          <w:numId w:val="0"/>
        </w:numPr>
        <w:spacing w:line="240" w:lineRule="auto"/>
        <w:ind w:left="142" w:leftChars="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804-11-14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ab/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8路KVM切换器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-接口数：8个；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-亮度：≥250cd/m2；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-对比度：1000:1；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-切换方式：OSD/热键/按键；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-适配分辨率：1280x1024；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-可视面积：≥17英寸；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-工作温度：0-60°C；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-电源接口：可定制；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-支持Windows、mac等操作系统。</w:t>
      </w:r>
    </w:p>
    <w:p>
      <w:pPr>
        <w:pStyle w:val="5"/>
        <w:numPr>
          <w:ilvl w:val="0"/>
          <w:numId w:val="0"/>
        </w:numPr>
        <w:spacing w:line="240" w:lineRule="auto"/>
        <w:ind w:left="142" w:leftChars="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804-11-19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ab/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管理计算机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-CPU：酷睿i7四核，2.6GHz以上；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 xml:space="preserve">-内存：≥16G 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-DDR 内存；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-缓存：≥8MB；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-硬盘：1T（7200rpm），含500G以上固态硬盘；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-显卡：≥1G显存；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-显示器：≥22英寸液晶屏，响应时间≤5ms；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-键盘：标准专用键盘；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-鼠标：标准专用鼠标；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-DVD：16倍速；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-10/100/1000M自适应以太网卡；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-预装正版操作系统；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-含正版操作系统；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工程实施时，按照当时主流配置进行采购。</w:t>
      </w:r>
    </w:p>
    <w:p>
      <w:pPr>
        <w:pStyle w:val="5"/>
        <w:numPr>
          <w:ilvl w:val="0"/>
          <w:numId w:val="0"/>
        </w:numPr>
        <w:spacing w:line="240" w:lineRule="auto"/>
        <w:ind w:left="142" w:leftChars="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804-11-9-2收费广场室外无线路由器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1.2Gbps无线速率双频（2.4GHz/5.0Ghz）。支持802.11ac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内置全向天线(基础增益6dBi)。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接口：至少1 个100/1000MbpsRJ45端口。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自动信道选择，线性功率可调，适应不同组网环境。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支持无线控制器（AC）统一管理。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支持带宽分配、流量限制。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工作频段：2.4GHz-2.483GHz。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发射功率≥23dBm。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支持无线漫游功能。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专业室外壳体设计（IP65、支持雷电防护）。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最大用户数：100。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支持SSID广播；SSID数量：8（支持中文SSID）。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支持AP中每个SSID可独立配置隐藏功能。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网络类型：访客网络、员工网络。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无线加密：WPA、WPA2、WPA-PSK、WPA2-PSK。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用户隔离：无线网络间隔离、AP内部隔离。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发射功率设置：支持1dBm线性调节，可调范围支持从最大发射功率向下15dB。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支持802.3af/802.3at兼容供电。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采用壁挂安装方式，含安装、固定附件。</w:t>
      </w:r>
    </w:p>
    <w:p>
      <w:pPr>
        <w:pStyle w:val="5"/>
        <w:numPr>
          <w:ilvl w:val="0"/>
          <w:numId w:val="0"/>
        </w:numPr>
        <w:spacing w:line="240" w:lineRule="auto"/>
        <w:ind w:left="142" w:leftChars="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</w:pPr>
      <w:bookmarkStart w:id="5" w:name="_Toc4568"/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803-2-11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ab/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传真机</w:t>
      </w:r>
      <w:bookmarkEnd w:id="5"/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本工程在各收费站配置ITU-T G3模式传真机，传真机具体指标为：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适用电话线路：交通通信电话专网。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兼容性：ITU-T G3模式。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配置：半双工、台式收发两用。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存储器容量：512KB。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压缩方式：MH、MR、MMR。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扫描方法：平台式、固态CCD。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分辨率：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水平：8线/mm。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垂直：标准：3.85线/mm。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精细/中间色调：7.7线/mm。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超精细：15.4线/mm。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记录方式：热传导记录。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显示：7×5点阵，每行16位显示。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接收模式：FAX/TEL。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MODEM速度：9600bps、可自动切换到7200bps，4800bps，或2400bps。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传送时间：≤9S（存储器传送）。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有效记录宽度：203mm（平均）。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输入文件尺寸：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自动输入：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宽度：148mm到216 mm。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长度：128mm到356 mm。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手动输入：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宽度：148mm到216 mm。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长度：128mm到1000 mm。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有效扫描宽度：最大210 mm。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自动文件传送器：最大20页。</w:t>
      </w:r>
    </w:p>
    <w:p>
      <w:pPr>
        <w:numPr>
          <w:ilvl w:val="0"/>
          <w:numId w:val="5"/>
        </w:numPr>
        <w:shd w:val="clear" w:color="auto" w:fill="FFFFFF"/>
        <w:spacing w:line="240" w:lineRule="auto"/>
        <w:ind w:left="0" w:firstLine="420" w:firstLineChars="200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复印功能：单页/复合-复印/分类-复印（99份复印件/页）。</w:t>
      </w:r>
    </w:p>
    <w:p>
      <w:pPr>
        <w:pStyle w:val="2"/>
        <w:ind w:left="0" w:leftChars="0" w:firstLine="840" w:firstLineChars="400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spacing w:val="0"/>
          <w:kern w:val="2"/>
          <w:sz w:val="21"/>
          <w:szCs w:val="21"/>
          <w:lang w:val="en-US" w:eastAsia="zh-CN" w:bidi="ar-SA"/>
        </w:rPr>
        <w:t>电源</w:t>
      </w:r>
      <w:r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：220V±20%，50HZ±10%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。</w:t>
      </w:r>
    </w:p>
    <w:p>
      <w:pPr>
        <w:tabs>
          <w:tab w:val="left" w:pos="312"/>
        </w:tabs>
        <w:topLinePunct/>
        <w:spacing w:line="240" w:lineRule="auto"/>
        <w:ind w:firstLine="480" w:firstLineChars="200"/>
        <w:outlineLvl w:val="1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@qq.com，逾期无效。采购人在收到响应回执后根据供应商信用信誉等情况进行讨论提议，按优先选取本公司库内供应商原则开展后续采购活动，不再另行发布采购公告。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6" w:name="_Toc332965960"/>
      <w:bookmarkStart w:id="7" w:name="_Toc332793891"/>
      <w:bookmarkStart w:id="8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6"/>
      <w:bookmarkEnd w:id="7"/>
      <w:bookmarkEnd w:id="8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</w:t>
      </w:r>
      <w:bookmarkStart w:id="9" w:name="_GoBack"/>
      <w:bookmarkEnd w:id="9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0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4C61694A"/>
    <w:multiLevelType w:val="multilevel"/>
    <w:tmpl w:val="4C61694A"/>
    <w:lvl w:ilvl="0" w:tentative="0">
      <w:start w:val="1"/>
      <w:numFmt w:val="bullet"/>
      <w:lvlText w:val="-"/>
      <w:lvlJc w:val="left"/>
      <w:pPr>
        <w:ind w:left="839" w:firstLine="1"/>
      </w:pPr>
      <w:rPr>
        <w:rFonts w:hint="eastAsia" w:ascii="宋体" w:hAnsi="宋体" w:eastAsia="宋体"/>
      </w:rPr>
    </w:lvl>
    <w:lvl w:ilvl="1" w:tentative="0">
      <w:start w:val="1"/>
      <w:numFmt w:val="bullet"/>
      <w:lvlText w:val=""/>
      <w:lvlJc w:val="left"/>
      <w:pPr>
        <w:ind w:left="168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210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52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94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36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78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20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620" w:hanging="420"/>
      </w:pPr>
      <w:rPr>
        <w:rFonts w:hint="default" w:ascii="Wingdings" w:hAnsi="Wingdings"/>
      </w:rPr>
    </w:lvl>
  </w:abstractNum>
  <w:abstractNum w:abstractNumId="4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622CB2"/>
    <w:rsid w:val="072D08E0"/>
    <w:rsid w:val="08EE3671"/>
    <w:rsid w:val="0A634ED8"/>
    <w:rsid w:val="0A69025B"/>
    <w:rsid w:val="0B867103"/>
    <w:rsid w:val="0DA26991"/>
    <w:rsid w:val="0ECB4993"/>
    <w:rsid w:val="112A7044"/>
    <w:rsid w:val="11B8627C"/>
    <w:rsid w:val="123D1FC9"/>
    <w:rsid w:val="12ED5CBA"/>
    <w:rsid w:val="14C447F8"/>
    <w:rsid w:val="18606150"/>
    <w:rsid w:val="19B32EC3"/>
    <w:rsid w:val="1A786886"/>
    <w:rsid w:val="1CC7757C"/>
    <w:rsid w:val="1D5379E4"/>
    <w:rsid w:val="1DC008E5"/>
    <w:rsid w:val="1EFF5193"/>
    <w:rsid w:val="1F3E25C9"/>
    <w:rsid w:val="1F8905C9"/>
    <w:rsid w:val="1FEF3071"/>
    <w:rsid w:val="20205D7D"/>
    <w:rsid w:val="2039362C"/>
    <w:rsid w:val="24875F4B"/>
    <w:rsid w:val="25E92311"/>
    <w:rsid w:val="26445799"/>
    <w:rsid w:val="28126A09"/>
    <w:rsid w:val="29DF4157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1F44517"/>
    <w:rsid w:val="33D53A32"/>
    <w:rsid w:val="34403FA4"/>
    <w:rsid w:val="34DB5F68"/>
    <w:rsid w:val="35912415"/>
    <w:rsid w:val="35EE13FF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D1395F"/>
    <w:rsid w:val="3E8C010F"/>
    <w:rsid w:val="3EFD65C9"/>
    <w:rsid w:val="400E2C48"/>
    <w:rsid w:val="403A795B"/>
    <w:rsid w:val="4044389B"/>
    <w:rsid w:val="40C03B09"/>
    <w:rsid w:val="410D1070"/>
    <w:rsid w:val="42100EF9"/>
    <w:rsid w:val="42D40179"/>
    <w:rsid w:val="434B112E"/>
    <w:rsid w:val="443D1A3B"/>
    <w:rsid w:val="46C97C03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50DE6FEF"/>
    <w:rsid w:val="513444D8"/>
    <w:rsid w:val="515756D7"/>
    <w:rsid w:val="52871060"/>
    <w:rsid w:val="52ED4007"/>
    <w:rsid w:val="54210D44"/>
    <w:rsid w:val="54227B28"/>
    <w:rsid w:val="55A27C63"/>
    <w:rsid w:val="560F1B9D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AC87D14"/>
    <w:rsid w:val="6AF27A26"/>
    <w:rsid w:val="6C083654"/>
    <w:rsid w:val="6C094604"/>
    <w:rsid w:val="6C751B3B"/>
    <w:rsid w:val="6DC37643"/>
    <w:rsid w:val="6E354925"/>
    <w:rsid w:val="6E4A295F"/>
    <w:rsid w:val="6ED924EF"/>
    <w:rsid w:val="6FEE7DDD"/>
    <w:rsid w:val="710B2708"/>
    <w:rsid w:val="724471CD"/>
    <w:rsid w:val="734653CB"/>
    <w:rsid w:val="74963E13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40">
    <w:name w:val="font21"/>
    <w:basedOn w:val="14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2417</Words>
  <Characters>3636</Characters>
  <Lines>61</Lines>
  <Paragraphs>17</Paragraphs>
  <TotalTime>9</TotalTime>
  <ScaleCrop>false</ScaleCrop>
  <LinksUpToDate>false</LinksUpToDate>
  <CharactersWithSpaces>3766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2023-04-18T09:10:37Z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