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广州市高速公路有限公司车辆管理系统开发项目车载定位终端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采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购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意</w:t>
      </w:r>
      <w:r>
        <w:rPr>
          <w:rFonts w:eastAsia="仿宋_GB2312"/>
          <w:b/>
          <w:color w:val="000000"/>
          <w:sz w:val="32"/>
          <w:szCs w:val="32"/>
        </w:rPr>
        <w:t>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广州市高速公路有限公司车辆管理系统开发项目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1108"/>
        <w:gridCol w:w="1907"/>
        <w:gridCol w:w="720"/>
        <w:gridCol w:w="960"/>
        <w:gridCol w:w="33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1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9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33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</w:rPr>
              <w:t>1</w:t>
            </w:r>
          </w:p>
        </w:tc>
        <w:tc>
          <w:tcPr>
            <w:tcW w:w="110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车载定位终端</w:t>
            </w:r>
          </w:p>
        </w:tc>
        <w:tc>
          <w:tcPr>
            <w:tcW w:w="19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100</w:t>
            </w:r>
          </w:p>
        </w:tc>
        <w:tc>
          <w:tcPr>
            <w:tcW w:w="3359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含两年的4G通信流量费用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包括运输、安装调试费、保险费、税费、试运行及缺陷的维护等一切费用；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FF0000"/>
          <w:kern w:val="0"/>
          <w:sz w:val="24"/>
          <w:lang w:val="en-US" w:eastAsia="zh-CN"/>
        </w:rPr>
        <w:t>60000.00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车载定位终端相关技术参数：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具备多频段信号、具备惯性辅助定位功能、包含高精度定位服务高精度定位精度（水平精度小于5cm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，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高程精小于5cm)、支持JT808/HTTP通信协议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3 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25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1376039885</w:t>
      </w:r>
      <w:r>
        <w:rPr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91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李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 xml:space="preserve"> 3 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23 </w:t>
      </w:r>
      <w:r>
        <w:rPr>
          <w:color w:val="000000"/>
          <w:sz w:val="24"/>
        </w:rPr>
        <w:t>日</w:t>
      </w:r>
      <w:bookmarkStart w:id="3" w:name="_GoBack"/>
      <w:bookmarkEnd w:id="3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6C4362D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72F641F"/>
    <w:rsid w:val="28126A09"/>
    <w:rsid w:val="2A6117E0"/>
    <w:rsid w:val="2A9C2048"/>
    <w:rsid w:val="2B975488"/>
    <w:rsid w:val="2BB05A29"/>
    <w:rsid w:val="2BBE1469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396397"/>
    <w:rsid w:val="4D623990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C7F737F"/>
    <w:rsid w:val="7CF373FD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447</Words>
  <Characters>525</Characters>
  <Lines>61</Lines>
  <Paragraphs>17</Paragraphs>
  <TotalTime>2</TotalTime>
  <ScaleCrop>false</ScaleCrop>
  <LinksUpToDate>false</LinksUpToDate>
  <CharactersWithSpaces>589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2023-03-23T07:31:53Z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B75484C30A0D48A998196F431A9A3E69</vt:lpwstr>
  </property>
</Properties>
</file>