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广州市从化至黄埔高速公路一期工程机电工程施工（SG09合同段）安全用品采购意向征集公告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广州市从化至黄埔高速公路一期工程机电工程施工（SG09合同段）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第二批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759"/>
        <w:gridCol w:w="682"/>
        <w:gridCol w:w="1009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反光锥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背后印从埔SG09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反光衣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两侧统一印“从埔高速”，后面印“SG09"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黄色安全帽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200个装沙(15KG),800个不装沙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防汛专用沙袋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架子高度120cm，宽度120cm，支点高度不低于90cm，开叉角度50度；牌面高度60cm，宽度120cm.工程级反光膜，铝牌厚度1.5mm，方管规格25*25*1.5mm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向右改道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架子高度120cm，宽度120cm，支点高度不低于90cm，开叉角度50度；牌面高度60cm，宽度120cm.工程级反光膜，铝牌厚度1.5mm，方管规格25*25*1.5mm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向右导向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架子高度120cm，宽度120cm，支点高度不低于90cm，开叉角度50度；牌面高度60cm，宽度120cm.工程级反光膜，铝牌厚度1.5mm，方管规格25*25*1.5mm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向左改道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架子高度120cm，宽度120cm，支点高度不低于90cm，开叉角度50度；牌面高度60cm，宽度120cm.工程级反光膜，铝牌厚度1.5mm，方管规格25*25*1.5mm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向左导向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架子高度120cm，宽度100cm；支点高度不低于90cm，开叉角度50度；牌面高度100cm，宽度100cm，限速圆形标志直径80cm。工程级反光膜，铝牌厚度1.5mm，方管规格25*25*1.5mm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限速20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背后印从埔SG09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包括运输、安装费、保险费、税费、试运行及缺陷的维护等一切费用；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bookmarkStart w:id="3" w:name="_GoBack"/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50580.00</w:t>
      </w:r>
      <w:bookmarkEnd w:id="3"/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12A7044"/>
    <w:rsid w:val="12ED5CBA"/>
    <w:rsid w:val="15B40C23"/>
    <w:rsid w:val="1ADA7175"/>
    <w:rsid w:val="20205D7D"/>
    <w:rsid w:val="22366AC8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806</Words>
  <Characters>1070</Characters>
  <Lines>0</Lines>
  <Paragraphs>0</Paragraphs>
  <TotalTime>7</TotalTime>
  <ScaleCrop>false</ScaleCrop>
  <LinksUpToDate>false</LinksUpToDate>
  <CharactersWithSpaces>1131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2023-03-22T08:25:41Z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