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广州北环广北桥增加小型情报板工程安全用品采购意向征集公告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广州北环广北桥增加小型情报板工程安全用品采购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lang w:val="en-US" w:eastAsia="zh-CN"/>
        </w:rPr>
        <w:t>广州北环广北桥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bCs w:val="0"/>
        </w:rPr>
      </w:pPr>
      <w:r>
        <w:rPr>
          <w:rFonts w:hint="default" w:ascii="Times New Roman" w:hAnsi="Times New Roman" w:cs="Times New Roman"/>
          <w:b/>
          <w:bCs w:val="0"/>
          <w:snapToGrid w:val="0"/>
          <w:color w:val="auto"/>
          <w:kern w:val="0"/>
          <w:sz w:val="24"/>
          <w:lang w:eastAsia="zh-CN"/>
        </w:rPr>
        <w:t>具体工程量清单</w:t>
      </w:r>
    </w:p>
    <w:tbl>
      <w:tblPr>
        <w:tblStyle w:val="4"/>
        <w:tblW w:w="8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759"/>
        <w:gridCol w:w="682"/>
        <w:gridCol w:w="1009"/>
        <w:gridCol w:w="42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材料/设备名称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反光锥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印新的广州交投集团标志（高度：90cm）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车道数变少标志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路栏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“80”限速标志牌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“60”限速标志牌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线形诱导标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可变箭头信号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“40”限速标志牌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作业区结束标志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作业区长度200m标志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夜间指挥棒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爆闪灯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作业区长度800m标志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作业区距离1.8km标志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块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支架式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支点高度不低于1.2M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开叉角度50度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（长：1.4m  宽：1.2m）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交通指挥机器人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太阳能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7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沙袋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numPr>
          <w:ilvl w:val="0"/>
          <w:numId w:val="2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lang w:eastAsia="zh-CN"/>
        </w:rPr>
      </w:pP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eastAsia="zh-CN"/>
        </w:rPr>
        <w:t>包括运输、安装费、保险费、税费、试运行及缺陷的维护等一切费用；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质保期：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一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；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FF0000"/>
          <w:kern w:val="0"/>
          <w:sz w:val="24"/>
          <w:szCs w:val="24"/>
          <w:lang w:val="en-US" w:eastAsia="zh-CN" w:bidi="ar-SA"/>
        </w:rPr>
        <w:t>34410.00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ascii="Times New Roman" w:hAnsi="Times New Roman" w:cs="Times New Roman"/>
          <w:color w:val="auto"/>
          <w:sz w:val="24"/>
          <w:highlight w:val="none"/>
          <w:lang w:val="en-US" w:eastAsia="zh-CN"/>
        </w:rPr>
        <w:t>所供设备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eastAsia="zh-CN"/>
        </w:rPr>
        <w:t>本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工程量清单设备技术要求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24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16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color w:val="000000"/>
          <w:sz w:val="24"/>
          <w:lang w:val="en-US" w:eastAsia="zh-CN"/>
        </w:rPr>
        <w:t>1376039885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李工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39185740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bookmarkStart w:id="3" w:name="_GoBack"/>
      <w:bookmarkEnd w:id="3"/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22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39A0F7E"/>
    <w:rsid w:val="0A69025B"/>
    <w:rsid w:val="0DA26991"/>
    <w:rsid w:val="112A7044"/>
    <w:rsid w:val="12ED5CBA"/>
    <w:rsid w:val="15B40C23"/>
    <w:rsid w:val="1ADA7175"/>
    <w:rsid w:val="20205D7D"/>
    <w:rsid w:val="22366AC8"/>
    <w:rsid w:val="2E0860D1"/>
    <w:rsid w:val="2ECB5FE2"/>
    <w:rsid w:val="34DB5F68"/>
    <w:rsid w:val="3C047712"/>
    <w:rsid w:val="3E8C010F"/>
    <w:rsid w:val="3EFD65C9"/>
    <w:rsid w:val="4044389B"/>
    <w:rsid w:val="42100EF9"/>
    <w:rsid w:val="48AD79E8"/>
    <w:rsid w:val="49DC5C4D"/>
    <w:rsid w:val="4B3A7E6B"/>
    <w:rsid w:val="515756D7"/>
    <w:rsid w:val="52871060"/>
    <w:rsid w:val="564C7BCE"/>
    <w:rsid w:val="57BF2D4E"/>
    <w:rsid w:val="58B74CBC"/>
    <w:rsid w:val="5A220778"/>
    <w:rsid w:val="5BC86143"/>
    <w:rsid w:val="60C054D6"/>
    <w:rsid w:val="623B7383"/>
    <w:rsid w:val="63166D1A"/>
    <w:rsid w:val="65922BE0"/>
    <w:rsid w:val="6AC87D14"/>
    <w:rsid w:val="6C094604"/>
    <w:rsid w:val="7349576A"/>
    <w:rsid w:val="79E2018B"/>
    <w:rsid w:val="7A0F3269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1070</Characters>
  <Lines>0</Lines>
  <Paragraphs>0</Paragraphs>
  <TotalTime>0</TotalTime>
  <ScaleCrop>false</ScaleCrop>
  <LinksUpToDate>false</LinksUpToDate>
  <CharactersWithSpaces>1131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2023-03-22T08:43:31Z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B75484C30A0D48A998196F431A9A3E69</vt:lpwstr>
  </property>
</Properties>
</file>