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eastAsia="仿宋_GB2312"/>
          <w:b/>
          <w:color w:val="000000"/>
          <w:sz w:val="32"/>
          <w:szCs w:val="32"/>
        </w:rPr>
      </w:pPr>
      <w:r>
        <w:rPr>
          <w:rFonts w:hint="eastAsia" w:ascii="Times New Roman" w:hAnsi="Times New Roman" w:eastAsia="仿宋_GB2312" w:cs="Times New Roman"/>
          <w:b/>
          <w:color w:val="000000"/>
          <w:sz w:val="32"/>
          <w:szCs w:val="32"/>
        </w:rPr>
        <w:t>广东省高速公路有限公司司属营运路段2022年机电养护工程（JD3</w:t>
      </w:r>
      <w:r>
        <w:rPr>
          <w:rFonts w:hint="eastAsia" w:ascii="Times New Roman" w:hAnsi="Times New Roman" w:eastAsia="仿宋_GB2312" w:cs="Times New Roman"/>
          <w:b/>
          <w:color w:val="000000"/>
          <w:sz w:val="32"/>
          <w:szCs w:val="32"/>
          <w:lang w:eastAsia="zh-CN"/>
        </w:rPr>
        <w:t>）</w:t>
      </w:r>
      <w:r>
        <w:rPr>
          <w:rFonts w:hint="eastAsia" w:eastAsia="仿宋_GB2312"/>
          <w:b/>
          <w:color w:val="000000"/>
          <w:sz w:val="32"/>
          <w:szCs w:val="32"/>
          <w:lang w:val="en-US" w:eastAsia="zh-CN"/>
        </w:rPr>
        <w:t>防雷器</w:t>
      </w:r>
      <w:r>
        <w:rPr>
          <w:rFonts w:hint="eastAsia" w:eastAsia="仿宋_GB2312"/>
          <w:b/>
          <w:color w:val="000000"/>
          <w:sz w:val="32"/>
          <w:szCs w:val="32"/>
        </w:rPr>
        <w:t>设备</w:t>
      </w:r>
      <w:r>
        <w:rPr>
          <w:rFonts w:eastAsia="仿宋_GB2312"/>
          <w:b/>
          <w:color w:val="000000"/>
          <w:sz w:val="32"/>
          <w:szCs w:val="32"/>
        </w:rPr>
        <w:t>采购意向征集公告</w:t>
      </w:r>
    </w:p>
    <w:p>
      <w:pPr>
        <w:spacing w:line="360" w:lineRule="auto"/>
        <w:jc w:val="center"/>
        <w:outlineLvl w:val="1"/>
        <w:rPr>
          <w:sz w:val="24"/>
        </w:rPr>
      </w:pPr>
    </w:p>
    <w:p>
      <w:pPr>
        <w:numPr>
          <w:ilvl w:val="0"/>
          <w:numId w:val="3"/>
        </w:numPr>
        <w:topLinePunct/>
        <w:spacing w:line="360" w:lineRule="auto"/>
        <w:outlineLvl w:val="1"/>
        <w:rPr>
          <w:b/>
          <w:snapToGrid w:val="0"/>
          <w:kern w:val="0"/>
          <w:sz w:val="24"/>
        </w:rPr>
      </w:pPr>
      <w:r>
        <w:rPr>
          <w:b/>
          <w:snapToGrid w:val="0"/>
          <w:kern w:val="0"/>
          <w:sz w:val="24"/>
        </w:rPr>
        <w:t>项目概况</w:t>
      </w:r>
    </w:p>
    <w:p>
      <w:pPr>
        <w:wordWrap w:val="0"/>
        <w:topLinePunct/>
        <w:spacing w:line="360" w:lineRule="auto"/>
        <w:ind w:firstLine="566" w:firstLineChars="236"/>
        <w:rPr>
          <w:bCs/>
          <w:snapToGrid w:val="0"/>
          <w:kern w:val="0"/>
          <w:sz w:val="24"/>
        </w:rPr>
      </w:pPr>
      <w:r>
        <w:rPr>
          <w:bCs/>
          <w:snapToGrid w:val="0"/>
          <w:kern w:val="0"/>
          <w:sz w:val="24"/>
        </w:rPr>
        <w:t>1.1项目名称：</w:t>
      </w:r>
      <w:r>
        <w:rPr>
          <w:rFonts w:hint="eastAsia" w:ascii="Times New Roman" w:hAnsi="Times New Roman" w:eastAsia="宋体" w:cs="Times New Roman"/>
          <w:bCs/>
          <w:snapToGrid w:val="0"/>
          <w:kern w:val="0"/>
          <w:sz w:val="24"/>
        </w:rPr>
        <w:t>广东省高速公路有限公司司属营运路段2022年机电养护工程（JD3</w:t>
      </w:r>
      <w:r>
        <w:rPr>
          <w:rFonts w:hint="eastAsia" w:ascii="Times New Roman" w:hAnsi="Times New Roman" w:eastAsia="宋体" w:cs="Times New Roman"/>
          <w:bCs/>
          <w:snapToGrid w:val="0"/>
          <w:kern w:val="0"/>
          <w:sz w:val="24"/>
          <w:lang w:eastAsia="zh-CN"/>
        </w:rPr>
        <w:t>）</w:t>
      </w:r>
      <w:r>
        <w:rPr>
          <w:rFonts w:hint="eastAsia" w:ascii="Times New Roman" w:hAnsi="Times New Roman" w:eastAsia="宋体" w:cs="Times New Roman"/>
          <w:bCs/>
          <w:snapToGrid w:val="0"/>
          <w:kern w:val="0"/>
          <w:sz w:val="24"/>
        </w:rPr>
        <w:t>目</w:t>
      </w:r>
    </w:p>
    <w:p>
      <w:pPr>
        <w:wordWrap w:val="0"/>
        <w:topLinePunct/>
        <w:spacing w:line="360" w:lineRule="auto"/>
        <w:ind w:firstLine="566" w:firstLineChars="236"/>
      </w:pPr>
      <w:r>
        <w:rPr>
          <w:bCs/>
          <w:snapToGrid w:val="0"/>
          <w:kern w:val="0"/>
          <w:sz w:val="24"/>
        </w:rPr>
        <w:t>1.2项目地点：</w:t>
      </w:r>
      <w:r>
        <w:rPr>
          <w:rFonts w:hint="eastAsia"/>
          <w:bCs/>
          <w:snapToGrid w:val="0"/>
          <w:kern w:val="0"/>
          <w:sz w:val="24"/>
        </w:rPr>
        <w:t>广州</w:t>
      </w:r>
      <w:r>
        <w:rPr>
          <w:bCs/>
          <w:snapToGrid w:val="0"/>
          <w:kern w:val="0"/>
          <w:sz w:val="24"/>
        </w:rPr>
        <w:t>市</w:t>
      </w:r>
    </w:p>
    <w:p>
      <w:pPr>
        <w:numPr>
          <w:ilvl w:val="0"/>
          <w:numId w:val="3"/>
        </w:numPr>
        <w:topLinePunct/>
        <w:spacing w:line="360" w:lineRule="auto"/>
        <w:outlineLvl w:val="1"/>
        <w:rPr>
          <w:b/>
        </w:rPr>
      </w:pPr>
      <w:r>
        <w:rPr>
          <w:b/>
          <w:snapToGrid w:val="0"/>
          <w:kern w:val="0"/>
          <w:sz w:val="24"/>
        </w:rPr>
        <w:t>具体工程量清单</w:t>
      </w:r>
    </w:p>
    <w:tbl>
      <w:tblPr>
        <w:tblStyle w:val="12"/>
        <w:tblW w:w="910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66"/>
        <w:gridCol w:w="1200"/>
        <w:gridCol w:w="748"/>
        <w:gridCol w:w="709"/>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3" w:hRule="atLeast"/>
          <w:jc w:val="center"/>
        </w:trPr>
        <w:tc>
          <w:tcPr>
            <w:tcW w:w="971" w:type="dxa"/>
            <w:shd w:val="clear" w:color="auto" w:fill="auto"/>
            <w:vAlign w:val="center"/>
          </w:tcPr>
          <w:p>
            <w:pPr>
              <w:spacing w:line="360" w:lineRule="auto"/>
              <w:jc w:val="center"/>
              <w:rPr>
                <w:szCs w:val="21"/>
              </w:rPr>
            </w:pPr>
            <w:r>
              <w:rPr>
                <w:szCs w:val="21"/>
              </w:rPr>
              <w:t>序号</w:t>
            </w:r>
          </w:p>
        </w:tc>
        <w:tc>
          <w:tcPr>
            <w:tcW w:w="1366" w:type="dxa"/>
            <w:shd w:val="clear" w:color="auto" w:fill="auto"/>
            <w:vAlign w:val="center"/>
          </w:tcPr>
          <w:p>
            <w:pPr>
              <w:spacing w:line="360" w:lineRule="auto"/>
              <w:jc w:val="center"/>
              <w:rPr>
                <w:szCs w:val="21"/>
              </w:rPr>
            </w:pPr>
            <w:r>
              <w:rPr>
                <w:szCs w:val="21"/>
              </w:rPr>
              <w:t>材料名称</w:t>
            </w:r>
          </w:p>
        </w:tc>
        <w:tc>
          <w:tcPr>
            <w:tcW w:w="1200" w:type="dxa"/>
            <w:shd w:val="clear" w:color="auto" w:fill="auto"/>
            <w:vAlign w:val="center"/>
          </w:tcPr>
          <w:p>
            <w:pPr>
              <w:spacing w:line="360" w:lineRule="auto"/>
              <w:jc w:val="center"/>
              <w:rPr>
                <w:szCs w:val="21"/>
              </w:rPr>
            </w:pPr>
            <w:r>
              <w:rPr>
                <w:szCs w:val="21"/>
              </w:rPr>
              <w:t>品牌/型号</w:t>
            </w:r>
          </w:p>
        </w:tc>
        <w:tc>
          <w:tcPr>
            <w:tcW w:w="748" w:type="dxa"/>
            <w:shd w:val="clear" w:color="auto" w:fill="auto"/>
            <w:vAlign w:val="center"/>
          </w:tcPr>
          <w:p>
            <w:pPr>
              <w:spacing w:line="360" w:lineRule="auto"/>
              <w:jc w:val="center"/>
              <w:rPr>
                <w:szCs w:val="21"/>
              </w:rPr>
            </w:pPr>
            <w:r>
              <w:rPr>
                <w:szCs w:val="21"/>
              </w:rPr>
              <w:t>单位</w:t>
            </w:r>
          </w:p>
        </w:tc>
        <w:tc>
          <w:tcPr>
            <w:tcW w:w="709" w:type="dxa"/>
            <w:shd w:val="clear" w:color="auto" w:fill="auto"/>
            <w:vAlign w:val="center"/>
          </w:tcPr>
          <w:p>
            <w:pPr>
              <w:spacing w:line="360" w:lineRule="auto"/>
              <w:jc w:val="center"/>
              <w:rPr>
                <w:szCs w:val="21"/>
              </w:rPr>
            </w:pPr>
            <w:r>
              <w:rPr>
                <w:szCs w:val="21"/>
              </w:rPr>
              <w:t>数量</w:t>
            </w:r>
          </w:p>
        </w:tc>
        <w:tc>
          <w:tcPr>
            <w:tcW w:w="4111" w:type="dxa"/>
            <w:shd w:val="clear" w:color="auto" w:fill="auto"/>
            <w:vAlign w:val="center"/>
          </w:tcPr>
          <w:p>
            <w:pPr>
              <w:spacing w:line="360" w:lineRule="auto"/>
              <w:jc w:val="center"/>
              <w:rPr>
                <w:szCs w:val="21"/>
              </w:rPr>
            </w:pPr>
            <w:r>
              <w:rPr>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3" w:hRule="atLeast"/>
          <w:jc w:val="center"/>
        </w:trPr>
        <w:tc>
          <w:tcPr>
            <w:tcW w:w="971" w:type="dxa"/>
            <w:shd w:val="clear" w:color="auto" w:fill="auto"/>
            <w:vAlign w:val="center"/>
          </w:tcPr>
          <w:p>
            <w:pPr>
              <w:spacing w:beforeLines="50" w:afterLines="50" w:line="240" w:lineRule="auto"/>
              <w:jc w:val="center"/>
              <w:rPr>
                <w:szCs w:val="21"/>
              </w:rPr>
            </w:pPr>
            <w:r>
              <w:rPr>
                <w:rFonts w:hint="eastAsia" w:hAnsiTheme="minorEastAsia" w:eastAsiaTheme="minorEastAsia"/>
                <w:szCs w:val="21"/>
                <w:lang w:val="en-US" w:eastAsia="zh-CN"/>
              </w:rPr>
              <w:t>804-1-9</w:t>
            </w:r>
          </w:p>
        </w:tc>
        <w:tc>
          <w:tcPr>
            <w:tcW w:w="1366" w:type="dxa"/>
            <w:shd w:val="clear" w:color="auto" w:fill="auto"/>
            <w:vAlign w:val="center"/>
          </w:tcPr>
          <w:p>
            <w:pPr>
              <w:spacing w:beforeLines="50" w:afterLines="50" w:line="240" w:lineRule="auto"/>
              <w:jc w:val="center"/>
              <w:rPr>
                <w:szCs w:val="21"/>
              </w:rPr>
            </w:pPr>
            <w:r>
              <w:rPr>
                <w:rFonts w:hint="eastAsia" w:hAnsiTheme="minorEastAsia" w:eastAsiaTheme="minorEastAsia"/>
                <w:szCs w:val="21"/>
                <w:lang w:val="en-US" w:eastAsia="zh-CN"/>
              </w:rPr>
              <w:t>车道工控机</w:t>
            </w:r>
          </w:p>
        </w:tc>
        <w:tc>
          <w:tcPr>
            <w:tcW w:w="1200" w:type="dxa"/>
            <w:shd w:val="clear" w:color="auto" w:fill="auto"/>
            <w:vAlign w:val="center"/>
          </w:tcPr>
          <w:p>
            <w:pPr>
              <w:spacing w:beforeLines="50" w:afterLines="50" w:line="240" w:lineRule="auto"/>
              <w:jc w:val="center"/>
              <w:rPr>
                <w:szCs w:val="21"/>
              </w:rPr>
            </w:pPr>
          </w:p>
        </w:tc>
        <w:tc>
          <w:tcPr>
            <w:tcW w:w="748" w:type="dxa"/>
            <w:shd w:val="clear" w:color="auto" w:fill="auto"/>
            <w:vAlign w:val="center"/>
          </w:tcPr>
          <w:p>
            <w:pPr>
              <w:spacing w:beforeLines="50" w:afterLines="50" w:line="240" w:lineRule="auto"/>
              <w:jc w:val="center"/>
              <w:rPr>
                <w:szCs w:val="21"/>
              </w:rPr>
            </w:pPr>
            <w:r>
              <w:rPr>
                <w:rFonts w:hint="eastAsia" w:hAnsiTheme="minorEastAsia" w:eastAsiaTheme="minorEastAsia"/>
                <w:szCs w:val="21"/>
                <w:lang w:val="en-US" w:eastAsia="zh-CN"/>
              </w:rPr>
              <w:t>台</w:t>
            </w:r>
          </w:p>
        </w:tc>
        <w:tc>
          <w:tcPr>
            <w:tcW w:w="709" w:type="dxa"/>
            <w:shd w:val="clear" w:color="auto" w:fill="auto"/>
            <w:vAlign w:val="center"/>
          </w:tcPr>
          <w:p>
            <w:pPr>
              <w:spacing w:beforeLines="50" w:afterLines="50" w:line="240" w:lineRule="auto"/>
              <w:jc w:val="center"/>
              <w:rPr>
                <w:szCs w:val="21"/>
              </w:rPr>
            </w:pPr>
            <w:r>
              <w:rPr>
                <w:rFonts w:hint="eastAsia" w:hAnsiTheme="minorEastAsia" w:eastAsiaTheme="minorEastAsia"/>
                <w:szCs w:val="21"/>
                <w:lang w:val="en-US" w:eastAsia="zh-CN"/>
              </w:rPr>
              <w:t>2</w:t>
            </w:r>
          </w:p>
        </w:tc>
        <w:tc>
          <w:tcPr>
            <w:tcW w:w="4111" w:type="dxa"/>
            <w:shd w:val="clear" w:color="auto" w:fill="auto"/>
            <w:vAlign w:val="center"/>
          </w:tcPr>
          <w:p>
            <w:pPr>
              <w:spacing w:line="360" w:lineRule="auto"/>
              <w:jc w:val="center"/>
              <w:rPr>
                <w:rFonts w:hint="default" w:eastAsia="宋体"/>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3" w:hRule="atLeast"/>
          <w:jc w:val="center"/>
        </w:trPr>
        <w:tc>
          <w:tcPr>
            <w:tcW w:w="971" w:type="dxa"/>
            <w:shd w:val="clear" w:color="auto" w:fill="auto"/>
            <w:vAlign w:val="center"/>
          </w:tcPr>
          <w:p>
            <w:pPr>
              <w:spacing w:beforeLines="50" w:afterLines="50" w:line="240" w:lineRule="auto"/>
              <w:jc w:val="center"/>
              <w:rPr>
                <w:szCs w:val="21"/>
              </w:rPr>
            </w:pPr>
            <w:r>
              <w:rPr>
                <w:rFonts w:hint="eastAsia" w:hAnsiTheme="minorEastAsia" w:eastAsiaTheme="minorEastAsia"/>
                <w:szCs w:val="21"/>
                <w:lang w:val="en-US" w:eastAsia="zh-CN"/>
              </w:rPr>
              <w:t>803-3-9</w:t>
            </w:r>
          </w:p>
        </w:tc>
        <w:tc>
          <w:tcPr>
            <w:tcW w:w="1366" w:type="dxa"/>
            <w:shd w:val="clear" w:color="auto" w:fill="auto"/>
            <w:vAlign w:val="center"/>
          </w:tcPr>
          <w:p>
            <w:pPr>
              <w:spacing w:beforeLines="50" w:afterLines="50" w:line="240" w:lineRule="auto"/>
              <w:jc w:val="center"/>
              <w:rPr>
                <w:szCs w:val="21"/>
              </w:rPr>
            </w:pPr>
            <w:r>
              <w:rPr>
                <w:rFonts w:hint="eastAsia" w:hAnsiTheme="minorEastAsia" w:eastAsiaTheme="minorEastAsia"/>
                <w:szCs w:val="21"/>
                <w:lang w:val="en-US" w:eastAsia="zh-CN"/>
              </w:rPr>
              <w:t>车道工控机</w:t>
            </w:r>
          </w:p>
        </w:tc>
        <w:tc>
          <w:tcPr>
            <w:tcW w:w="1200" w:type="dxa"/>
            <w:shd w:val="clear" w:color="auto" w:fill="auto"/>
            <w:vAlign w:val="center"/>
          </w:tcPr>
          <w:p>
            <w:pPr>
              <w:spacing w:beforeLines="50" w:afterLines="50" w:line="240" w:lineRule="auto"/>
              <w:jc w:val="center"/>
              <w:rPr>
                <w:szCs w:val="21"/>
              </w:rPr>
            </w:pPr>
          </w:p>
        </w:tc>
        <w:tc>
          <w:tcPr>
            <w:tcW w:w="748" w:type="dxa"/>
            <w:shd w:val="clear" w:color="auto" w:fill="auto"/>
            <w:vAlign w:val="center"/>
          </w:tcPr>
          <w:p>
            <w:pPr>
              <w:spacing w:beforeLines="50" w:afterLines="50" w:line="240" w:lineRule="auto"/>
              <w:jc w:val="center"/>
              <w:rPr>
                <w:szCs w:val="21"/>
              </w:rPr>
            </w:pPr>
            <w:r>
              <w:rPr>
                <w:rFonts w:hint="eastAsia" w:hAnsiTheme="minorEastAsia" w:eastAsiaTheme="minorEastAsia"/>
                <w:szCs w:val="21"/>
                <w:lang w:val="en-US" w:eastAsia="zh-CN"/>
              </w:rPr>
              <w:t>台</w:t>
            </w:r>
          </w:p>
        </w:tc>
        <w:tc>
          <w:tcPr>
            <w:tcW w:w="709" w:type="dxa"/>
            <w:shd w:val="clear" w:color="auto" w:fill="auto"/>
            <w:vAlign w:val="center"/>
          </w:tcPr>
          <w:p>
            <w:pPr>
              <w:spacing w:beforeLines="50" w:afterLines="50" w:line="240" w:lineRule="auto"/>
              <w:jc w:val="center"/>
              <w:rPr>
                <w:szCs w:val="21"/>
              </w:rPr>
            </w:pPr>
            <w:r>
              <w:rPr>
                <w:rFonts w:hint="eastAsia" w:hAnsiTheme="minorEastAsia" w:eastAsiaTheme="minorEastAsia"/>
                <w:szCs w:val="21"/>
                <w:lang w:val="en-US" w:eastAsia="zh-CN"/>
              </w:rPr>
              <w:t>3</w:t>
            </w:r>
          </w:p>
        </w:tc>
        <w:tc>
          <w:tcPr>
            <w:tcW w:w="4111" w:type="dxa"/>
            <w:shd w:val="clear" w:color="auto" w:fill="auto"/>
            <w:vAlign w:val="center"/>
          </w:tcPr>
          <w:p>
            <w:pPr>
              <w:spacing w:line="360" w:lineRule="auto"/>
              <w:jc w:val="center"/>
              <w:rPr>
                <w:rFonts w:hint="default" w:eastAsia="宋体"/>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3" w:hRule="atLeast"/>
          <w:jc w:val="center"/>
        </w:trPr>
        <w:tc>
          <w:tcPr>
            <w:tcW w:w="971" w:type="dxa"/>
            <w:shd w:val="clear" w:color="auto" w:fill="auto"/>
            <w:vAlign w:val="center"/>
          </w:tcPr>
          <w:p>
            <w:pPr>
              <w:spacing w:beforeLines="50" w:afterLines="50" w:line="240" w:lineRule="auto"/>
              <w:jc w:val="center"/>
              <w:rPr>
                <w:szCs w:val="21"/>
              </w:rPr>
            </w:pPr>
            <w:r>
              <w:rPr>
                <w:rFonts w:hint="eastAsia" w:hAnsiTheme="minorEastAsia" w:eastAsiaTheme="minorEastAsia"/>
                <w:szCs w:val="21"/>
                <w:lang w:val="en-US" w:eastAsia="zh-CN"/>
              </w:rPr>
              <w:t>802-1-1</w:t>
            </w:r>
          </w:p>
        </w:tc>
        <w:tc>
          <w:tcPr>
            <w:tcW w:w="1366" w:type="dxa"/>
            <w:shd w:val="clear" w:color="auto" w:fill="auto"/>
            <w:vAlign w:val="center"/>
          </w:tcPr>
          <w:p>
            <w:pPr>
              <w:spacing w:beforeLines="50" w:afterLines="50" w:line="240" w:lineRule="auto"/>
              <w:jc w:val="center"/>
              <w:rPr>
                <w:szCs w:val="21"/>
              </w:rPr>
            </w:pPr>
            <w:r>
              <w:rPr>
                <w:rFonts w:hint="eastAsia" w:hAnsiTheme="minorEastAsia" w:eastAsiaTheme="minorEastAsia"/>
                <w:szCs w:val="21"/>
                <w:lang w:val="en-US" w:eastAsia="zh-CN"/>
              </w:rPr>
              <w:t>ETC车道控制器（含工控机）</w:t>
            </w:r>
          </w:p>
        </w:tc>
        <w:tc>
          <w:tcPr>
            <w:tcW w:w="1200" w:type="dxa"/>
            <w:shd w:val="clear" w:color="auto" w:fill="auto"/>
            <w:vAlign w:val="center"/>
          </w:tcPr>
          <w:p>
            <w:pPr>
              <w:spacing w:beforeLines="50" w:afterLines="50" w:line="240" w:lineRule="auto"/>
              <w:jc w:val="center"/>
              <w:rPr>
                <w:szCs w:val="21"/>
              </w:rPr>
            </w:pPr>
          </w:p>
        </w:tc>
        <w:tc>
          <w:tcPr>
            <w:tcW w:w="748" w:type="dxa"/>
            <w:shd w:val="clear" w:color="auto" w:fill="auto"/>
            <w:vAlign w:val="center"/>
          </w:tcPr>
          <w:p>
            <w:pPr>
              <w:spacing w:beforeLines="50" w:afterLines="50" w:line="240" w:lineRule="auto"/>
              <w:jc w:val="center"/>
              <w:rPr>
                <w:szCs w:val="21"/>
              </w:rPr>
            </w:pPr>
            <w:r>
              <w:rPr>
                <w:rFonts w:hint="eastAsia" w:hAnsiTheme="minorEastAsia" w:eastAsiaTheme="minorEastAsia"/>
                <w:szCs w:val="21"/>
                <w:lang w:val="en-US" w:eastAsia="zh-CN"/>
              </w:rPr>
              <w:t>套</w:t>
            </w:r>
          </w:p>
        </w:tc>
        <w:tc>
          <w:tcPr>
            <w:tcW w:w="709" w:type="dxa"/>
            <w:shd w:val="clear" w:color="auto" w:fill="auto"/>
            <w:vAlign w:val="center"/>
          </w:tcPr>
          <w:p>
            <w:pPr>
              <w:spacing w:beforeLines="50" w:afterLines="50" w:line="240" w:lineRule="auto"/>
              <w:jc w:val="center"/>
              <w:rPr>
                <w:szCs w:val="21"/>
              </w:rPr>
            </w:pPr>
            <w:r>
              <w:rPr>
                <w:rFonts w:hint="eastAsia" w:hAnsiTheme="minorEastAsia" w:eastAsiaTheme="minorEastAsia"/>
                <w:szCs w:val="21"/>
                <w:lang w:val="en-US" w:eastAsia="zh-CN"/>
              </w:rPr>
              <w:t>1</w:t>
            </w:r>
          </w:p>
        </w:tc>
        <w:tc>
          <w:tcPr>
            <w:tcW w:w="4111" w:type="dxa"/>
            <w:shd w:val="clear" w:color="auto" w:fill="auto"/>
            <w:vAlign w:val="center"/>
          </w:tcPr>
          <w:p>
            <w:pPr>
              <w:spacing w:line="360" w:lineRule="auto"/>
              <w:jc w:val="center"/>
              <w:rPr>
                <w:rFonts w:hint="default" w:eastAsia="宋体"/>
                <w:szCs w:val="21"/>
                <w:lang w:val="en-US" w:eastAsia="zh-CN"/>
              </w:rPr>
            </w:pPr>
          </w:p>
        </w:tc>
      </w:tr>
    </w:tbl>
    <w:p>
      <w:pPr>
        <w:wordWrap w:val="0"/>
        <w:topLinePunct/>
        <w:spacing w:line="360" w:lineRule="auto"/>
        <w:ind w:firstLine="566" w:firstLineChars="236"/>
        <w:rPr>
          <w:bCs/>
          <w:snapToGrid w:val="0"/>
          <w:kern w:val="0"/>
          <w:sz w:val="24"/>
        </w:rPr>
      </w:pPr>
      <w:r>
        <w:rPr>
          <w:bCs/>
          <w:snapToGrid w:val="0"/>
          <w:kern w:val="0"/>
          <w:sz w:val="24"/>
        </w:rPr>
        <w:t>清单说明：</w:t>
      </w:r>
    </w:p>
    <w:p>
      <w:pPr>
        <w:numPr>
          <w:ilvl w:val="0"/>
          <w:numId w:val="4"/>
        </w:numPr>
        <w:wordWrap w:val="0"/>
        <w:topLinePunct/>
        <w:spacing w:line="360" w:lineRule="auto"/>
        <w:ind w:firstLine="566" w:firstLineChars="236"/>
      </w:pPr>
      <w:r>
        <w:rPr>
          <w:bCs/>
          <w:snapToGrid w:val="0"/>
          <w:kern w:val="0"/>
          <w:sz w:val="24"/>
        </w:rPr>
        <w:t>包括运输</w:t>
      </w:r>
      <w:r>
        <w:rPr>
          <w:rFonts w:hint="eastAsia"/>
          <w:bCs/>
          <w:snapToGrid w:val="0"/>
          <w:kern w:val="0"/>
          <w:sz w:val="24"/>
          <w:lang w:val="en-US" w:eastAsia="zh-CN"/>
        </w:rPr>
        <w:t>费</w:t>
      </w:r>
      <w:r>
        <w:rPr>
          <w:bCs/>
          <w:snapToGrid w:val="0"/>
          <w:kern w:val="0"/>
          <w:sz w:val="24"/>
        </w:rPr>
        <w:t>、</w:t>
      </w:r>
      <w:r>
        <w:rPr>
          <w:rFonts w:hint="eastAsia"/>
          <w:bCs/>
          <w:snapToGrid w:val="0"/>
          <w:kern w:val="0"/>
          <w:sz w:val="24"/>
          <w:lang w:val="en-US" w:eastAsia="zh-CN"/>
        </w:rPr>
        <w:t>协助</w:t>
      </w:r>
      <w:r>
        <w:rPr>
          <w:bCs/>
          <w:snapToGrid w:val="0"/>
          <w:kern w:val="0"/>
          <w:sz w:val="24"/>
        </w:rPr>
        <w:t>安装调试、保险费、税费、试运行及缺陷的维护等一切费用；</w:t>
      </w:r>
    </w:p>
    <w:p>
      <w:pPr>
        <w:pStyle w:val="6"/>
        <w:numPr>
          <w:ilvl w:val="0"/>
          <w:numId w:val="4"/>
        </w:numPr>
        <w:ind w:firstLine="566" w:firstLineChars="236"/>
        <w:rPr>
          <w:bCs/>
          <w:snapToGrid w:val="0"/>
          <w:kern w:val="0"/>
          <w:sz w:val="24"/>
        </w:rPr>
      </w:pPr>
      <w:r>
        <w:rPr>
          <w:bCs/>
          <w:snapToGrid w:val="0"/>
          <w:kern w:val="0"/>
          <w:sz w:val="24"/>
        </w:rPr>
        <w:t>质保期：两年；</w:t>
      </w:r>
    </w:p>
    <w:p>
      <w:pPr>
        <w:pStyle w:val="6"/>
        <w:numPr>
          <w:ilvl w:val="0"/>
          <w:numId w:val="4"/>
        </w:numPr>
        <w:ind w:firstLine="566" w:firstLineChars="236"/>
        <w:rPr>
          <w:bCs/>
          <w:snapToGrid w:val="0"/>
          <w:kern w:val="0"/>
          <w:sz w:val="24"/>
        </w:rPr>
      </w:pPr>
      <w:r>
        <w:rPr>
          <w:bCs/>
          <w:snapToGrid w:val="0"/>
          <w:kern w:val="0"/>
          <w:sz w:val="24"/>
        </w:rPr>
        <w:t>最高限价：</w:t>
      </w:r>
      <w:r>
        <w:rPr>
          <w:rFonts w:hint="eastAsia"/>
          <w:bCs/>
          <w:snapToGrid w:val="0"/>
          <w:color w:val="FF0000"/>
          <w:kern w:val="0"/>
          <w:sz w:val="24"/>
          <w:lang w:val="en-US" w:eastAsia="zh-CN"/>
        </w:rPr>
        <w:t>56180</w:t>
      </w:r>
      <w:r>
        <w:rPr>
          <w:bCs/>
          <w:snapToGrid w:val="0"/>
          <w:color w:val="FF0000"/>
          <w:kern w:val="0"/>
          <w:sz w:val="24"/>
        </w:rPr>
        <w:t>.00</w:t>
      </w:r>
      <w:r>
        <w:rPr>
          <w:bCs/>
          <w:snapToGrid w:val="0"/>
          <w:kern w:val="0"/>
          <w:sz w:val="24"/>
        </w:rPr>
        <w:t>元。</w:t>
      </w:r>
    </w:p>
    <w:p>
      <w:pPr>
        <w:numPr>
          <w:ilvl w:val="0"/>
          <w:numId w:val="3"/>
        </w:numPr>
        <w:topLinePunct/>
        <w:spacing w:line="360" w:lineRule="auto"/>
        <w:outlineLvl w:val="1"/>
        <w:rPr>
          <w:b/>
          <w:snapToGrid w:val="0"/>
          <w:kern w:val="0"/>
          <w:sz w:val="24"/>
        </w:rPr>
      </w:pPr>
      <w:r>
        <w:rPr>
          <w:b/>
          <w:snapToGrid w:val="0"/>
          <w:kern w:val="0"/>
          <w:sz w:val="24"/>
        </w:rPr>
        <w:t>技术要求</w:t>
      </w:r>
    </w:p>
    <w:p>
      <w:pPr>
        <w:wordWrap w:val="0"/>
        <w:spacing w:line="360" w:lineRule="auto"/>
        <w:rPr>
          <w:rFonts w:hint="eastAsia"/>
          <w:szCs w:val="21"/>
          <w:lang w:val="en-US" w:eastAsia="zh-CN"/>
        </w:rPr>
      </w:pPr>
      <w:r>
        <w:rPr>
          <w:rFonts w:hint="eastAsia"/>
          <w:szCs w:val="21"/>
          <w:lang w:val="en-US" w:eastAsia="zh-CN"/>
        </w:rPr>
        <w:t>车道工控机：</w:t>
      </w:r>
    </w:p>
    <w:p>
      <w:pPr>
        <w:wordWrap w:val="0"/>
        <w:spacing w:line="360" w:lineRule="auto"/>
        <w:ind w:firstLine="420" w:firstLineChars="200"/>
        <w:rPr>
          <w:rFonts w:hint="eastAsia"/>
          <w:szCs w:val="21"/>
          <w:lang w:val="en-US" w:eastAsia="zh-CN"/>
        </w:rPr>
      </w:pPr>
      <w:r>
        <w:rPr>
          <w:rFonts w:hint="eastAsia"/>
          <w:szCs w:val="21"/>
          <w:lang w:val="en-US" w:eastAsia="zh-CN"/>
        </w:rPr>
        <w:t>符合GB/T 24968 的要求；CPU：8核2.5GHz，最高睿频4.8G或同等运算能力及以上；内存：8GB 及以上；硬盘存储：含500GB以上固态硬盘和2T以上机械硬盘；显示支持：支持VGA、DVI、HDMI等输出；串行接口：6 路接口及以上；并行接口：1 路LPT 接口；视频采集卡：支持高清视频、模拟视频；USB 接口：至少6 路USB3.0；网络端口：≥3 个以太网口。至少16 路具有对外围设备驱动能力的数字量I/O 板；所有接口板和功能板附有光电隔离保护以减少雷电及高能浪涌的冲击；MTBF：&gt;50,000 小时；整机散热：满足使用环境条件，在非空调环境下宜选用嵌入式无风扇工业级主机。</w:t>
      </w:r>
    </w:p>
    <w:p>
      <w:pPr>
        <w:wordWrap w:val="0"/>
        <w:spacing w:line="360" w:lineRule="auto"/>
        <w:ind w:firstLine="420" w:firstLineChars="200"/>
        <w:rPr>
          <w:rFonts w:hint="eastAsia"/>
          <w:szCs w:val="21"/>
          <w:lang w:val="en-US" w:eastAsia="zh-CN"/>
        </w:rPr>
      </w:pPr>
    </w:p>
    <w:p>
      <w:pPr>
        <w:wordWrap w:val="0"/>
        <w:spacing w:line="360" w:lineRule="auto"/>
        <w:rPr>
          <w:rFonts w:hint="default"/>
          <w:szCs w:val="21"/>
          <w:lang w:val="en-US" w:eastAsia="zh-CN"/>
        </w:rPr>
      </w:pPr>
      <w:r>
        <w:rPr>
          <w:rFonts w:hint="eastAsia" w:hAnsiTheme="minorEastAsia" w:eastAsiaTheme="minorEastAsia"/>
          <w:szCs w:val="21"/>
          <w:lang w:val="en-US" w:eastAsia="zh-CN"/>
        </w:rPr>
        <w:t>ETC车道控制器（含工控机）：</w:t>
      </w:r>
    </w:p>
    <w:p>
      <w:pPr>
        <w:wordWrap w:val="0"/>
        <w:spacing w:line="360" w:lineRule="auto"/>
        <w:ind w:firstLine="420" w:firstLineChars="200"/>
        <w:rPr>
          <w:rFonts w:hint="eastAsia"/>
          <w:szCs w:val="21"/>
          <w:lang w:eastAsia="zh-CN"/>
        </w:rPr>
      </w:pPr>
      <w:r>
        <w:rPr>
          <w:rFonts w:hint="eastAsia"/>
          <w:szCs w:val="21"/>
          <w:lang w:eastAsia="zh-CN"/>
        </w:rPr>
        <w:t>符合GB/T 24968 的要求；CPU：双核2.7GHz/四核1.9GHz 或同等运算能力及以上；内存：8GB；硬盘存储：SATA3.0 固态硬盘容量≥128GB 及机械硬盘容量≥500GB；显示支持：支持VGA、DVI 等输出；串行接口：至少6路；USB 3.0接口：至少6 路；并行接口：1 路LPT 接口；视频采集卡（如有）：支持高清视频；网络端口：≥3 个以太网口；至少16 路具有对外围设备驱动能力的开关量I/O 板；所有接口板和功能板附有光电隔离保护以减少雷电及高能浪涌的冲击；MTBF：&gt;50,000 小时；整机散热：满足使用环境要求，在无空调环境下宜选用嵌入式无风扇工业级主机；防护等级：IP65。</w:t>
      </w:r>
    </w:p>
    <w:p>
      <w:pPr>
        <w:tabs>
          <w:tab w:val="left" w:pos="312"/>
        </w:tabs>
        <w:topLinePunct/>
        <w:spacing w:line="360" w:lineRule="auto"/>
        <w:outlineLvl w:val="1"/>
        <w:rPr>
          <w:rFonts w:hint="eastAsia"/>
          <w:szCs w:val="21"/>
          <w:lang w:val="en-US" w:eastAsia="zh-CN"/>
        </w:rPr>
      </w:pPr>
    </w:p>
    <w:p>
      <w:pPr>
        <w:numPr>
          <w:ilvl w:val="0"/>
          <w:numId w:val="3"/>
        </w:numPr>
        <w:topLinePunct/>
        <w:spacing w:line="360" w:lineRule="auto"/>
        <w:outlineLvl w:val="1"/>
        <w:rPr>
          <w:b/>
          <w:snapToGrid w:val="0"/>
          <w:kern w:val="0"/>
          <w:sz w:val="24"/>
        </w:rPr>
      </w:pPr>
      <w:r>
        <w:rPr>
          <w:b/>
          <w:snapToGrid w:val="0"/>
          <w:kern w:val="0"/>
          <w:sz w:val="24"/>
        </w:rPr>
        <w:t>供应商资格条件</w:t>
      </w:r>
    </w:p>
    <w:p>
      <w:pPr>
        <w:pStyle w:val="6"/>
        <w:ind w:firstLine="480"/>
      </w:pPr>
      <w:r>
        <w:rPr>
          <w:sz w:val="24"/>
        </w:rPr>
        <w:t>信用信誉良好，所供设备符合本工程量清单设备技术要求。</w:t>
      </w:r>
    </w:p>
    <w:p>
      <w:pPr>
        <w:numPr>
          <w:ilvl w:val="0"/>
          <w:numId w:val="3"/>
        </w:numPr>
        <w:topLinePunct/>
        <w:spacing w:line="360" w:lineRule="auto"/>
        <w:outlineLvl w:val="1"/>
        <w:rPr>
          <w:b/>
          <w:snapToGrid w:val="0"/>
          <w:kern w:val="0"/>
          <w:sz w:val="24"/>
        </w:rPr>
      </w:pPr>
      <w:r>
        <w:rPr>
          <w:b/>
          <w:snapToGrid w:val="0"/>
          <w:kern w:val="0"/>
          <w:sz w:val="24"/>
        </w:rPr>
        <w:t>响应回执的递交</w:t>
      </w:r>
    </w:p>
    <w:p>
      <w:pPr>
        <w:spacing w:line="360" w:lineRule="auto"/>
        <w:ind w:firstLine="480" w:firstLineChars="200"/>
        <w:rPr>
          <w:snapToGrid w:val="0"/>
          <w:color w:val="000000"/>
          <w:kern w:val="0"/>
          <w:sz w:val="24"/>
        </w:rPr>
      </w:pPr>
      <w:r>
        <w:rPr>
          <w:sz w:val="24"/>
        </w:rPr>
        <w:t>凡有意参加本次采购且具备履行本项目能力的供应商，请</w:t>
      </w:r>
      <w:r>
        <w:rPr>
          <w:color w:val="000000"/>
          <w:sz w:val="24"/>
        </w:rPr>
        <w:t>将附于本公告后的响应回执在</w:t>
      </w:r>
      <w:r>
        <w:rPr>
          <w:color w:val="000000"/>
          <w:sz w:val="24"/>
          <w:u w:val="single"/>
        </w:rPr>
        <w:t>2023年</w:t>
      </w:r>
      <w:r>
        <w:rPr>
          <w:rFonts w:hint="eastAsia"/>
          <w:color w:val="000000"/>
          <w:sz w:val="24"/>
          <w:u w:val="single"/>
          <w:lang w:val="en-US" w:eastAsia="zh-CN"/>
        </w:rPr>
        <w:t>03</w:t>
      </w:r>
      <w:r>
        <w:rPr>
          <w:color w:val="000000"/>
          <w:sz w:val="24"/>
          <w:u w:val="single"/>
        </w:rPr>
        <w:t>月</w:t>
      </w:r>
      <w:r>
        <w:rPr>
          <w:rFonts w:hint="eastAsia"/>
          <w:color w:val="000000"/>
          <w:sz w:val="24"/>
          <w:u w:val="single"/>
          <w:lang w:val="en-US" w:eastAsia="zh-CN"/>
        </w:rPr>
        <w:t xml:space="preserve">08 </w:t>
      </w:r>
      <w:r>
        <w:rPr>
          <w:color w:val="000000"/>
          <w:sz w:val="24"/>
          <w:u w:val="single"/>
        </w:rPr>
        <w:t>日</w:t>
      </w:r>
      <w:r>
        <w:rPr>
          <w:rFonts w:hint="eastAsia"/>
          <w:color w:val="000000"/>
          <w:sz w:val="24"/>
          <w:u w:val="single"/>
          <w:lang w:val="en-US" w:eastAsia="zh-CN"/>
        </w:rPr>
        <w:t>11</w:t>
      </w:r>
      <w:bookmarkStart w:id="3" w:name="_GoBack"/>
      <w:bookmarkEnd w:id="3"/>
      <w:r>
        <w:rPr>
          <w:color w:val="000000"/>
          <w:sz w:val="24"/>
          <w:u w:val="single"/>
        </w:rPr>
        <w:t>：00</w:t>
      </w:r>
      <w:r>
        <w:rPr>
          <w:color w:val="000000"/>
          <w:sz w:val="24"/>
        </w:rPr>
        <w:t>之前发送至采购人邮箱：</w:t>
      </w:r>
      <w:r>
        <w:rPr>
          <w:rFonts w:hint="eastAsia"/>
          <w:color w:val="000000"/>
          <w:sz w:val="24"/>
          <w:lang w:val="en-US" w:eastAsia="zh-CN"/>
        </w:rPr>
        <w:t>1394455374</w:t>
      </w:r>
      <w:r>
        <w:rPr>
          <w:snapToGrid w:val="0"/>
          <w:color w:val="000000"/>
          <w:kern w:val="0"/>
          <w:sz w:val="24"/>
        </w:rPr>
        <w:t>@qq.com，逾期无效。采购人在收到响应回执后根据供应商信用信誉等情况进行讨论提议，按优先选取本公司库内供应商原则开展后续采购活动，不再另行发布采购公告。</w:t>
      </w:r>
    </w:p>
    <w:p>
      <w:pPr>
        <w:numPr>
          <w:ilvl w:val="0"/>
          <w:numId w:val="3"/>
        </w:numPr>
        <w:topLinePunct/>
        <w:spacing w:line="360" w:lineRule="auto"/>
        <w:outlineLvl w:val="1"/>
        <w:rPr>
          <w:b/>
          <w:snapToGrid w:val="0"/>
          <w:kern w:val="0"/>
          <w:sz w:val="24"/>
        </w:rPr>
      </w:pPr>
      <w:bookmarkStart w:id="0" w:name="_Toc332965960"/>
      <w:bookmarkStart w:id="1" w:name="_Toc332793818"/>
      <w:bookmarkStart w:id="2" w:name="_Toc332793891"/>
      <w:r>
        <w:rPr>
          <w:b/>
          <w:snapToGrid w:val="0"/>
          <w:kern w:val="0"/>
          <w:sz w:val="24"/>
        </w:rPr>
        <w:t>联系方式</w:t>
      </w:r>
      <w:bookmarkEnd w:id="0"/>
      <w:bookmarkEnd w:id="1"/>
      <w:bookmarkEnd w:id="2"/>
    </w:p>
    <w:p>
      <w:pPr>
        <w:topLinePunct/>
        <w:spacing w:line="360" w:lineRule="auto"/>
        <w:rPr>
          <w:color w:val="000000"/>
          <w:sz w:val="24"/>
        </w:rPr>
      </w:pPr>
      <w:r>
        <w:rPr>
          <w:color w:val="000000"/>
          <w:sz w:val="24"/>
        </w:rPr>
        <w:t>采购  人：广东诚泰交通科技发展有限公司</w:t>
      </w:r>
    </w:p>
    <w:p>
      <w:pPr>
        <w:topLinePunct/>
        <w:spacing w:line="360" w:lineRule="auto"/>
        <w:rPr>
          <w:color w:val="000000"/>
          <w:sz w:val="24"/>
        </w:rPr>
      </w:pPr>
      <w:r>
        <w:rPr>
          <w:color w:val="000000"/>
          <w:sz w:val="24"/>
        </w:rPr>
        <w:t>采购人地址：广州市番禺区洛浦街道北环路87号道路研究院二号楼</w:t>
      </w:r>
    </w:p>
    <w:p>
      <w:pPr>
        <w:topLinePunct/>
        <w:spacing w:line="360" w:lineRule="auto"/>
        <w:rPr>
          <w:color w:val="000000"/>
          <w:sz w:val="24"/>
        </w:rPr>
      </w:pPr>
      <w:r>
        <w:rPr>
          <w:color w:val="000000"/>
          <w:sz w:val="24"/>
        </w:rPr>
        <w:t>联  系  人：</w:t>
      </w:r>
      <w:r>
        <w:rPr>
          <w:rFonts w:hint="eastAsia"/>
          <w:color w:val="000000"/>
          <w:sz w:val="24"/>
          <w:lang w:val="en-US" w:eastAsia="zh-CN"/>
        </w:rPr>
        <w:t>廖</w:t>
      </w:r>
      <w:r>
        <w:rPr>
          <w:color w:val="000000"/>
          <w:sz w:val="24"/>
        </w:rPr>
        <w:t>工</w:t>
      </w:r>
    </w:p>
    <w:p>
      <w:pPr>
        <w:topLinePunct/>
        <w:spacing w:line="360" w:lineRule="auto"/>
        <w:rPr>
          <w:color w:val="000000"/>
          <w:sz w:val="24"/>
        </w:rPr>
      </w:pPr>
      <w:r>
        <w:rPr>
          <w:color w:val="000000"/>
          <w:sz w:val="24"/>
        </w:rPr>
        <w:t>电      话：020-39185740</w:t>
      </w:r>
    </w:p>
    <w:p>
      <w:pPr>
        <w:topLinePunct/>
        <w:spacing w:line="360" w:lineRule="auto"/>
        <w:jc w:val="right"/>
        <w:rPr>
          <w:color w:val="000000"/>
          <w:sz w:val="24"/>
        </w:rPr>
      </w:pPr>
      <w:r>
        <w:rPr>
          <w:color w:val="000000"/>
          <w:sz w:val="24"/>
        </w:rPr>
        <w:t>广东诚泰交通科技发展有限公司</w:t>
      </w:r>
    </w:p>
    <w:p>
      <w:pPr>
        <w:topLinePunct/>
        <w:spacing w:line="360" w:lineRule="auto"/>
        <w:jc w:val="center"/>
        <w:rPr>
          <w:color w:val="000000"/>
          <w:sz w:val="24"/>
        </w:rPr>
      </w:pPr>
      <w:r>
        <w:rPr>
          <w:color w:val="000000"/>
          <w:sz w:val="24"/>
        </w:rPr>
        <w:t xml:space="preserve">                                              2023年</w:t>
      </w:r>
      <w:r>
        <w:rPr>
          <w:rFonts w:hint="eastAsia"/>
          <w:color w:val="000000"/>
          <w:sz w:val="24"/>
          <w:lang w:val="en-US" w:eastAsia="zh-CN"/>
        </w:rPr>
        <w:t xml:space="preserve">03 </w:t>
      </w:r>
      <w:r>
        <w:rPr>
          <w:color w:val="000000"/>
          <w:sz w:val="24"/>
        </w:rPr>
        <w:t>月</w:t>
      </w:r>
      <w:r>
        <w:rPr>
          <w:rFonts w:hint="eastAsia"/>
          <w:color w:val="000000"/>
          <w:sz w:val="24"/>
          <w:lang w:val="en-US" w:eastAsia="zh-CN"/>
        </w:rPr>
        <w:t xml:space="preserve">06 </w:t>
      </w:r>
      <w:r>
        <w:rPr>
          <w:color w:val="000000"/>
          <w:sz w:val="24"/>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 Antiqua">
    <w:altName w:val="Segoe Print"/>
    <w:panose1 w:val="02040602050305030304"/>
    <w:charset w:val="00"/>
    <w:family w:val="roman"/>
    <w:pitch w:val="default"/>
    <w:sig w:usb0="00000000" w:usb1="000000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EB739B"/>
    <w:multiLevelType w:val="singleLevel"/>
    <w:tmpl w:val="AAEB739B"/>
    <w:lvl w:ilvl="0" w:tentative="0">
      <w:start w:val="1"/>
      <w:numFmt w:val="decimal"/>
      <w:lvlText w:val="%1."/>
      <w:lvlJc w:val="left"/>
      <w:pPr>
        <w:tabs>
          <w:tab w:val="left" w:pos="312"/>
        </w:tabs>
      </w:pPr>
    </w:lvl>
  </w:abstractNum>
  <w:abstractNum w:abstractNumId="1">
    <w:nsid w:val="CEC06D5F"/>
    <w:multiLevelType w:val="singleLevel"/>
    <w:tmpl w:val="CEC06D5F"/>
    <w:lvl w:ilvl="0" w:tentative="0">
      <w:start w:val="1"/>
      <w:numFmt w:val="decimal"/>
      <w:suff w:val="nothing"/>
      <w:lvlText w:val="（%1）"/>
      <w:lvlJc w:val="left"/>
    </w:lvl>
  </w:abstractNum>
  <w:abstractNum w:abstractNumId="2">
    <w:nsid w:val="171657A1"/>
    <w:multiLevelType w:val="multilevel"/>
    <w:tmpl w:val="171657A1"/>
    <w:lvl w:ilvl="0" w:tentative="0">
      <w:start w:val="1"/>
      <w:numFmt w:val="decimal"/>
      <w:suff w:val="nothing"/>
      <w:lvlText w:val="%1 "/>
      <w:lvlJc w:val="left"/>
      <w:pPr>
        <w:ind w:left="0" w:firstLine="0"/>
      </w:pPr>
      <w:rPr>
        <w:rFonts w:hint="default" w:ascii="Book Antiqua" w:hAnsi="Book Antiqua" w:eastAsia="黑体" w:cs="Book Antiqua"/>
        <w:b/>
        <w:bCs/>
        <w:i w:val="0"/>
        <w:iCs w:val="0"/>
        <w:caps w:val="0"/>
        <w:strike w:val="0"/>
        <w:dstrike w:val="0"/>
        <w:vanish w:val="0"/>
        <w:color w:val="000000"/>
        <w:sz w:val="144"/>
        <w:szCs w:val="144"/>
        <w:vertAlign w:val="baseline"/>
      </w:rPr>
    </w:lvl>
    <w:lvl w:ilvl="1" w:tentative="0">
      <w:start w:val="1"/>
      <w:numFmt w:val="decimal"/>
      <w:pStyle w:val="2"/>
      <w:suff w:val="nothing"/>
      <w:lvlText w:val="%1.%2 "/>
      <w:lvlJc w:val="left"/>
      <w:pPr>
        <w:ind w:left="0" w:firstLine="0"/>
      </w:pPr>
      <w:rPr>
        <w:rFonts w:hint="default" w:ascii="Book Antiqua" w:hAnsi="Book Antiqua" w:eastAsia="黑体" w:cs="Book Antiqua"/>
        <w:b w:val="0"/>
        <w:bCs/>
        <w:i w:val="0"/>
        <w:iCs w:val="0"/>
        <w:caps w:val="0"/>
        <w:strike w:val="0"/>
        <w:dstrike w:val="0"/>
        <w:snapToGrid w:val="0"/>
        <w:vanish w:val="0"/>
        <w:color w:val="000000"/>
        <w:spacing w:val="0"/>
        <w:kern w:val="0"/>
        <w:sz w:val="36"/>
        <w:szCs w:val="36"/>
        <w:vertAlign w:val="baseline"/>
      </w:rPr>
    </w:lvl>
    <w:lvl w:ilvl="2" w:tentative="0">
      <w:start w:val="1"/>
      <w:numFmt w:val="decimal"/>
      <w:pStyle w:val="3"/>
      <w:suff w:val="nothing"/>
      <w:lvlText w:val="%1.%2.%3 "/>
      <w:lvlJc w:val="left"/>
      <w:pPr>
        <w:ind w:left="142" w:firstLine="0"/>
      </w:pPr>
    </w:lvl>
    <w:lvl w:ilvl="3" w:tentative="0">
      <w:start w:val="1"/>
      <w:numFmt w:val="decimal"/>
      <w:lvlRestart w:val="1"/>
      <w:pStyle w:val="4"/>
      <w:suff w:val="nothing"/>
      <w:lvlText w:val="%1.%2.%3.%4 "/>
      <w:lvlJc w:val="left"/>
      <w:pPr>
        <w:ind w:left="0" w:firstLine="0"/>
      </w:pPr>
      <w:rPr>
        <w:rFonts w:hint="default" w:ascii="Book Antiqua" w:hAnsi="Book Antiqua" w:eastAsia="黑体" w:cs="Book Antiqua"/>
        <w:bCs/>
        <w:i w:val="0"/>
        <w:iCs w:val="0"/>
        <w:caps w:val="0"/>
        <w:strike w:val="0"/>
        <w:dstrike w:val="0"/>
        <w:vanish w:val="0"/>
        <w:color w:val="000000"/>
        <w:sz w:val="28"/>
        <w:szCs w:val="28"/>
        <w:vertAlign w:val="baseline"/>
      </w:rPr>
    </w:lvl>
    <w:lvl w:ilvl="4" w:tentative="0">
      <w:start w:val="1"/>
      <w:numFmt w:val="decimal"/>
      <w:lvlRestart w:val="1"/>
      <w:pStyle w:val="5"/>
      <w:suff w:val="nothing"/>
      <w:lvlText w:val="%1.%2.%3.%4.%5 "/>
      <w:lvlJc w:val="left"/>
      <w:pPr>
        <w:ind w:left="0" w:firstLine="0"/>
      </w:pPr>
      <w:rPr>
        <w:rFonts w:hint="default" w:ascii="Book Antiqua" w:hAnsi="Book Antiqua" w:eastAsia="黑体" w:cs="Book Antiqua"/>
        <w:bCs/>
        <w:i w:val="0"/>
        <w:iCs w:val="0"/>
        <w:caps w:val="0"/>
        <w:strike w:val="0"/>
        <w:dstrike w:val="0"/>
        <w:vanish w:val="0"/>
        <w:color w:val="000000"/>
        <w:sz w:val="24"/>
        <w:szCs w:val="24"/>
        <w:vertAlign w:val="baseline"/>
      </w:rPr>
    </w:lvl>
    <w:lvl w:ilvl="5" w:tentative="0">
      <w:start w:val="1"/>
      <w:numFmt w:val="none"/>
      <w:pStyle w:val="24"/>
      <w:suff w:val="nothing"/>
      <w:lvlText w:val=""/>
      <w:lvlJc w:val="left"/>
      <w:pPr>
        <w:ind w:left="0" w:firstLine="0"/>
      </w:pPr>
      <w:rPr>
        <w:rFonts w:hint="default" w:ascii="Arial" w:hAnsi="Arial" w:cs="Arial"/>
        <w:b/>
        <w:bCs/>
        <w:i w:val="0"/>
        <w:iCs w:val="0"/>
        <w:caps w:val="0"/>
        <w:strike w:val="0"/>
        <w:dstrike w:val="0"/>
        <w:vanish w:val="0"/>
        <w:color w:val="000000"/>
        <w:sz w:val="20"/>
        <w:szCs w:val="20"/>
        <w:vertAlign w:val="baseline"/>
      </w:rPr>
    </w:lvl>
    <w:lvl w:ilvl="6" w:tentative="0">
      <w:start w:val="1"/>
      <w:numFmt w:val="decimal"/>
      <w:pStyle w:val="28"/>
      <w:lvlText w:val="步骤 %7"/>
      <w:lvlJc w:val="right"/>
      <w:pPr>
        <w:tabs>
          <w:tab w:val="left" w:pos="1701"/>
        </w:tabs>
        <w:ind w:left="1701" w:hanging="159"/>
      </w:pPr>
      <w:rPr>
        <w:rFonts w:hint="default" w:ascii="Book Antiqua" w:hAnsi="Book Antiqua" w:eastAsia="黑体" w:cs="Times New Roman"/>
        <w:b w:val="0"/>
        <w:bCs/>
        <w:i w:val="0"/>
        <w:iCs w:val="0"/>
        <w:color w:val="auto"/>
        <w:sz w:val="21"/>
        <w:szCs w:val="21"/>
      </w:rPr>
    </w:lvl>
    <w:lvl w:ilvl="7" w:tentative="0">
      <w:start w:val="1"/>
      <w:numFmt w:val="decimal"/>
      <w:lvlRestart w:val="1"/>
      <w:pStyle w:val="34"/>
      <w:suff w:val="space"/>
      <w:lvlText w:val="图%1-%8"/>
      <w:lvlJc w:val="left"/>
      <w:pPr>
        <w:ind w:left="1701" w:firstLine="0"/>
      </w:pPr>
      <w:rPr>
        <w:rFonts w:hint="default" w:ascii="Times New Roman" w:hAnsi="Times New Roman" w:eastAsia="黑体" w:cs="Book Antiqua"/>
        <w:b w:val="0"/>
        <w:bCs/>
        <w:i w:val="0"/>
        <w:iCs w:val="0"/>
        <w:strike w:val="0"/>
        <w:dstrike w:val="0"/>
        <w:color w:val="000000"/>
        <w:sz w:val="21"/>
        <w:szCs w:val="21"/>
        <w:vertAlign w:val="baseline"/>
      </w:rPr>
    </w:lvl>
    <w:lvl w:ilvl="8" w:tentative="0">
      <w:start w:val="1"/>
      <w:numFmt w:val="decimal"/>
      <w:lvlRestart w:val="1"/>
      <w:pStyle w:val="25"/>
      <w:suff w:val="space"/>
      <w:lvlText w:val="表%1-%9"/>
      <w:lvlJc w:val="left"/>
      <w:pPr>
        <w:ind w:left="1701" w:firstLine="0"/>
      </w:pPr>
      <w:rPr>
        <w:rFonts w:hint="default" w:ascii="Times New Roman" w:hAnsi="Times New Roman" w:eastAsia="黑体"/>
        <w:b w:val="0"/>
        <w:bCs/>
        <w:i w:val="0"/>
        <w:iCs w:val="0"/>
        <w:color w:val="auto"/>
        <w:sz w:val="21"/>
        <w:szCs w:val="21"/>
      </w:rPr>
    </w:lvl>
  </w:abstractNum>
  <w:abstractNum w:abstractNumId="3">
    <w:nsid w:val="6E230785"/>
    <w:multiLevelType w:val="multilevel"/>
    <w:tmpl w:val="6E230785"/>
    <w:lvl w:ilvl="0" w:tentative="0">
      <w:start w:val="1"/>
      <w:numFmt w:val="bullet"/>
      <w:pStyle w:val="33"/>
      <w:lvlText w:val=""/>
      <w:lvlJc w:val="left"/>
      <w:pPr>
        <w:tabs>
          <w:tab w:val="left" w:pos="170"/>
        </w:tabs>
        <w:ind w:left="170" w:hanging="170"/>
      </w:pPr>
      <w:rPr>
        <w:rFonts w:hint="default" w:ascii="Wingdings" w:hAnsi="Wingdings" w:eastAsia="宋体"/>
        <w:b w:val="0"/>
        <w:i w:val="0"/>
        <w:color w:val="auto"/>
        <w:position w:val="3"/>
        <w:sz w:val="13"/>
        <w:szCs w:val="13"/>
      </w:rPr>
    </w:lvl>
    <w:lvl w:ilvl="1" w:tentative="0">
      <w:start w:val="1"/>
      <w:numFmt w:val="lowerLetter"/>
      <w:pStyle w:val="30"/>
      <w:lvlText w:val="%2."/>
      <w:lvlJc w:val="left"/>
      <w:pPr>
        <w:tabs>
          <w:tab w:val="left" w:pos="284"/>
        </w:tabs>
        <w:ind w:left="568" w:hanging="284"/>
      </w:pPr>
      <w:rPr>
        <w:rFonts w:hint="default" w:ascii="Times New Roman" w:hAnsi="Times New Roman" w:cs="Book Antiqua"/>
        <w:b w:val="0"/>
        <w:bCs/>
        <w:i w:val="0"/>
        <w:iCs w:val="0"/>
        <w:sz w:val="21"/>
        <w:szCs w:val="21"/>
        <w:u w:val="none"/>
      </w:rPr>
    </w:lvl>
    <w:lvl w:ilvl="2" w:tentative="0">
      <w:start w:val="1"/>
      <w:numFmt w:val="bullet"/>
      <w:pStyle w:val="31"/>
      <w:lvlText w:val="−"/>
      <w:lvlJc w:val="left"/>
      <w:pPr>
        <w:tabs>
          <w:tab w:val="left" w:pos="568"/>
        </w:tabs>
        <w:ind w:left="568" w:hanging="284"/>
      </w:pPr>
      <w:rPr>
        <w:rFonts w:hint="default" w:ascii="Times New Roman" w:hAnsi="Times New Roman" w:cs="Times New Roman"/>
        <w:sz w:val="16"/>
        <w:szCs w:val="16"/>
      </w:rPr>
    </w:lvl>
    <w:lvl w:ilvl="3" w:tentative="0">
      <w:start w:val="1"/>
      <w:numFmt w:val="decimal"/>
      <w:pStyle w:val="32"/>
      <w:lvlText w:val="%4."/>
      <w:lvlJc w:val="left"/>
      <w:pPr>
        <w:tabs>
          <w:tab w:val="left" w:pos="284"/>
        </w:tabs>
        <w:ind w:left="568" w:hanging="284"/>
      </w:pPr>
      <w:rPr>
        <w:rFonts w:hint="default" w:ascii="Times New Roman" w:hAnsi="Times New Roman" w:cs="Book Antiqua"/>
        <w:b w:val="0"/>
        <w:bCs/>
        <w:i w:val="0"/>
        <w:iCs w:val="0"/>
        <w:sz w:val="21"/>
        <w:szCs w:val="21"/>
        <w:u w:val="none"/>
      </w:rPr>
    </w:lvl>
    <w:lvl w:ilvl="4" w:tentative="0">
      <w:start w:val="1"/>
      <w:numFmt w:val="bullet"/>
      <w:pStyle w:val="37"/>
      <w:lvlText w:val=""/>
      <w:lvlJc w:val="left"/>
      <w:pPr>
        <w:tabs>
          <w:tab w:val="left" w:pos="568"/>
        </w:tabs>
        <w:ind w:left="568" w:hanging="284"/>
      </w:pPr>
      <w:rPr>
        <w:rFonts w:hint="default" w:ascii="Wingdings" w:hAnsi="Wingdings" w:eastAsia="宋体"/>
        <w:b w:val="0"/>
        <w:i w:val="0"/>
        <w:color w:val="auto"/>
        <w:position w:val="3"/>
        <w:sz w:val="13"/>
        <w:szCs w:val="13"/>
      </w:rPr>
    </w:lvl>
    <w:lvl w:ilvl="5" w:tentative="0">
      <w:start w:val="1"/>
      <w:numFmt w:val="decimal"/>
      <w:pStyle w:val="29"/>
      <w:lvlText w:val="%6."/>
      <w:lvlJc w:val="left"/>
      <w:pPr>
        <w:tabs>
          <w:tab w:val="left" w:pos="1985"/>
        </w:tabs>
        <w:ind w:left="1985" w:hanging="284"/>
      </w:pPr>
      <w:rPr>
        <w:rFonts w:hint="default" w:ascii="Times New Roman" w:hAnsi="Times New Roman" w:cs="Book Antiqua"/>
        <w:color w:val="auto"/>
        <w:spacing w:val="0"/>
        <w:w w:val="100"/>
        <w:position w:val="1"/>
        <w:sz w:val="21"/>
        <w:szCs w:val="21"/>
      </w:rPr>
    </w:lvl>
    <w:lvl w:ilvl="6" w:tentative="0">
      <w:start w:val="1"/>
      <w:numFmt w:val="decimal"/>
      <w:pStyle w:val="35"/>
      <w:lvlText w:val="%7."/>
      <w:lvlJc w:val="left"/>
      <w:pPr>
        <w:tabs>
          <w:tab w:val="left" w:pos="2359"/>
        </w:tabs>
        <w:ind w:left="2359" w:hanging="284"/>
      </w:pPr>
      <w:rPr>
        <w:rFonts w:hint="default" w:ascii="Times New Roman" w:hAnsi="Times New Roman" w:cs="Book Antiqua"/>
        <w:color w:val="auto"/>
        <w:spacing w:val="0"/>
        <w:w w:val="100"/>
        <w:position w:val="1"/>
        <w:sz w:val="18"/>
        <w:szCs w:val="18"/>
      </w:rPr>
    </w:lvl>
    <w:lvl w:ilvl="7" w:tentative="0">
      <w:start w:val="1"/>
      <w:numFmt w:val="decimal"/>
      <w:pStyle w:val="36"/>
      <w:lvlText w:val="%8."/>
      <w:lvlJc w:val="left"/>
      <w:pPr>
        <w:tabs>
          <w:tab w:val="left" w:pos="454"/>
        </w:tabs>
        <w:ind w:left="454" w:hanging="284"/>
      </w:pPr>
      <w:rPr>
        <w:rFonts w:hint="default" w:ascii="Times New Roman" w:hAnsi="Times New Roman" w:cs="Book Antiqua"/>
        <w:color w:val="auto"/>
        <w:spacing w:val="0"/>
        <w:w w:val="100"/>
        <w:position w:val="1"/>
        <w:sz w:val="18"/>
        <w:szCs w:val="18"/>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WZkOTkzOGFkNGEzMDNjMmUwMmNjNzM0N2MyZjUwMDQifQ=="/>
  </w:docVars>
  <w:rsids>
    <w:rsidRoot w:val="00172A27"/>
    <w:rsid w:val="00123FE3"/>
    <w:rsid w:val="001301C5"/>
    <w:rsid w:val="00172A27"/>
    <w:rsid w:val="00477707"/>
    <w:rsid w:val="005603E4"/>
    <w:rsid w:val="00791D96"/>
    <w:rsid w:val="009A3C9A"/>
    <w:rsid w:val="00CC1A2E"/>
    <w:rsid w:val="00ED32E4"/>
    <w:rsid w:val="00EE2011"/>
    <w:rsid w:val="00FA736A"/>
    <w:rsid w:val="00FC4153"/>
    <w:rsid w:val="00FD7ED5"/>
    <w:rsid w:val="02040FDF"/>
    <w:rsid w:val="03393105"/>
    <w:rsid w:val="046E3765"/>
    <w:rsid w:val="05627F7C"/>
    <w:rsid w:val="06622CB2"/>
    <w:rsid w:val="072D08E0"/>
    <w:rsid w:val="08EE3671"/>
    <w:rsid w:val="0A69025B"/>
    <w:rsid w:val="0DA26991"/>
    <w:rsid w:val="0ECB4993"/>
    <w:rsid w:val="112A7044"/>
    <w:rsid w:val="12ED5CBA"/>
    <w:rsid w:val="14C447F8"/>
    <w:rsid w:val="18606150"/>
    <w:rsid w:val="19B32EC3"/>
    <w:rsid w:val="1A786886"/>
    <w:rsid w:val="1D5379E4"/>
    <w:rsid w:val="1DC008E5"/>
    <w:rsid w:val="1F3E25C9"/>
    <w:rsid w:val="1F8905C9"/>
    <w:rsid w:val="20205D7D"/>
    <w:rsid w:val="2039362C"/>
    <w:rsid w:val="24875F4B"/>
    <w:rsid w:val="28126A09"/>
    <w:rsid w:val="2A6117E0"/>
    <w:rsid w:val="2A9C2048"/>
    <w:rsid w:val="2B975488"/>
    <w:rsid w:val="2BB05A29"/>
    <w:rsid w:val="2BBE1469"/>
    <w:rsid w:val="2D393A69"/>
    <w:rsid w:val="2E0860D1"/>
    <w:rsid w:val="2E5A20BA"/>
    <w:rsid w:val="2ECB5FE2"/>
    <w:rsid w:val="34403FA4"/>
    <w:rsid w:val="34DB5F68"/>
    <w:rsid w:val="35912415"/>
    <w:rsid w:val="38A511DA"/>
    <w:rsid w:val="3A7D6982"/>
    <w:rsid w:val="3C047712"/>
    <w:rsid w:val="3DD1395F"/>
    <w:rsid w:val="3E8C010F"/>
    <w:rsid w:val="3EFD65C9"/>
    <w:rsid w:val="400E2C48"/>
    <w:rsid w:val="403A795B"/>
    <w:rsid w:val="4044389B"/>
    <w:rsid w:val="40C03B09"/>
    <w:rsid w:val="42100EF9"/>
    <w:rsid w:val="434B112E"/>
    <w:rsid w:val="46C97C03"/>
    <w:rsid w:val="472B5FAC"/>
    <w:rsid w:val="47CA44FB"/>
    <w:rsid w:val="48AD79E8"/>
    <w:rsid w:val="4908486B"/>
    <w:rsid w:val="49DC5C4D"/>
    <w:rsid w:val="4A44006F"/>
    <w:rsid w:val="4BFB311F"/>
    <w:rsid w:val="4DA31AFF"/>
    <w:rsid w:val="4DB34E2F"/>
    <w:rsid w:val="4F3C57FB"/>
    <w:rsid w:val="50DE6FEF"/>
    <w:rsid w:val="515756D7"/>
    <w:rsid w:val="52871060"/>
    <w:rsid w:val="52ED4007"/>
    <w:rsid w:val="54210D44"/>
    <w:rsid w:val="560F1B9D"/>
    <w:rsid w:val="57BF2D4E"/>
    <w:rsid w:val="58B74CBC"/>
    <w:rsid w:val="5B2814D9"/>
    <w:rsid w:val="5E7B5041"/>
    <w:rsid w:val="5E8E770E"/>
    <w:rsid w:val="623B7383"/>
    <w:rsid w:val="63166D1A"/>
    <w:rsid w:val="65922BE0"/>
    <w:rsid w:val="6AC87D14"/>
    <w:rsid w:val="6C083654"/>
    <w:rsid w:val="6C094604"/>
    <w:rsid w:val="6C751B3B"/>
    <w:rsid w:val="6E354925"/>
    <w:rsid w:val="6E4A295F"/>
    <w:rsid w:val="70A15743"/>
    <w:rsid w:val="710B2708"/>
    <w:rsid w:val="724471CD"/>
    <w:rsid w:val="74963E13"/>
    <w:rsid w:val="760D37CC"/>
    <w:rsid w:val="797A4858"/>
    <w:rsid w:val="79E2018B"/>
    <w:rsid w:val="7C7F737F"/>
    <w:rsid w:val="7DD345AE"/>
    <w:rsid w:val="7EA638F4"/>
    <w:rsid w:val="7F263D72"/>
    <w:rsid w:val="7F396C4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link w:val="16"/>
    <w:qFormat/>
    <w:uiPriority w:val="0"/>
    <w:pPr>
      <w:keepNext/>
      <w:keepLines/>
      <w:widowControl/>
      <w:numPr>
        <w:ilvl w:val="1"/>
        <w:numId w:val="1"/>
      </w:numPr>
      <w:topLinePunct/>
      <w:adjustRightInd w:val="0"/>
      <w:snapToGrid w:val="0"/>
      <w:spacing w:before="600" w:after="160" w:line="240" w:lineRule="atLeast"/>
      <w:jc w:val="left"/>
      <w:outlineLvl w:val="1"/>
    </w:pPr>
    <w:rPr>
      <w:rFonts w:hint="eastAsia" w:ascii="Book Antiqua" w:hAnsi="Book Antiqua" w:eastAsia="黑体" w:cs="Book Antiqua"/>
      <w:bCs/>
      <w:kern w:val="0"/>
      <w:sz w:val="36"/>
      <w:szCs w:val="36"/>
      <w:lang w:eastAsia="en-US"/>
    </w:rPr>
  </w:style>
  <w:style w:type="paragraph" w:styleId="3">
    <w:name w:val="heading 3"/>
    <w:basedOn w:val="1"/>
    <w:next w:val="1"/>
    <w:link w:val="17"/>
    <w:qFormat/>
    <w:uiPriority w:val="0"/>
    <w:pPr>
      <w:keepNext/>
      <w:keepLines/>
      <w:widowControl/>
      <w:numPr>
        <w:ilvl w:val="2"/>
        <w:numId w:val="1"/>
      </w:numPr>
      <w:topLinePunct/>
      <w:adjustRightInd w:val="0"/>
      <w:snapToGrid w:val="0"/>
      <w:spacing w:before="200" w:after="160" w:line="240" w:lineRule="atLeast"/>
      <w:jc w:val="left"/>
      <w:outlineLvl w:val="2"/>
    </w:pPr>
    <w:rPr>
      <w:rFonts w:hint="eastAsia" w:ascii="Book Antiqua" w:hAnsi="Book Antiqua" w:eastAsia="黑体" w:cs="宋体"/>
      <w:kern w:val="0"/>
      <w:sz w:val="32"/>
      <w:szCs w:val="32"/>
    </w:rPr>
  </w:style>
  <w:style w:type="paragraph" w:styleId="4">
    <w:name w:val="heading 4"/>
    <w:basedOn w:val="1"/>
    <w:next w:val="1"/>
    <w:link w:val="18"/>
    <w:qFormat/>
    <w:uiPriority w:val="0"/>
    <w:pPr>
      <w:keepNext/>
      <w:keepLines/>
      <w:widowControl/>
      <w:numPr>
        <w:ilvl w:val="3"/>
        <w:numId w:val="1"/>
      </w:numPr>
      <w:topLinePunct/>
      <w:adjustRightInd w:val="0"/>
      <w:snapToGrid w:val="0"/>
      <w:spacing w:before="160" w:after="160" w:line="240" w:lineRule="atLeast"/>
      <w:jc w:val="left"/>
      <w:outlineLvl w:val="3"/>
    </w:pPr>
    <w:rPr>
      <w:rFonts w:hint="eastAsia" w:ascii="Book Antiqua" w:hAnsi="Book Antiqua" w:eastAsia="黑体" w:cs="宋体"/>
      <w:kern w:val="0"/>
      <w:sz w:val="28"/>
      <w:szCs w:val="28"/>
    </w:rPr>
  </w:style>
  <w:style w:type="paragraph" w:styleId="5">
    <w:name w:val="heading 5"/>
    <w:basedOn w:val="1"/>
    <w:next w:val="1"/>
    <w:link w:val="19"/>
    <w:qFormat/>
    <w:uiPriority w:val="0"/>
    <w:pPr>
      <w:keepNext/>
      <w:keepLines/>
      <w:widowControl/>
      <w:numPr>
        <w:ilvl w:val="4"/>
        <w:numId w:val="1"/>
      </w:numPr>
      <w:topLinePunct/>
      <w:adjustRightInd w:val="0"/>
      <w:snapToGrid w:val="0"/>
      <w:spacing w:before="160" w:after="160" w:line="240" w:lineRule="atLeast"/>
      <w:jc w:val="left"/>
      <w:outlineLvl w:val="4"/>
    </w:pPr>
    <w:rPr>
      <w:rFonts w:hint="eastAsia" w:ascii="Book Antiqua" w:hAnsi="Book Antiqua" w:eastAsia="黑体" w:cs="宋体"/>
      <w:kern w:val="0"/>
      <w:sz w:val="24"/>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6">
    <w:name w:val="Normal Indent"/>
    <w:basedOn w:val="1"/>
    <w:qFormat/>
    <w:uiPriority w:val="99"/>
    <w:pPr>
      <w:ind w:firstLine="420" w:firstLineChars="200"/>
    </w:pPr>
  </w:style>
  <w:style w:type="paragraph" w:styleId="7">
    <w:name w:val="Body Text Indent"/>
    <w:basedOn w:val="1"/>
    <w:qFormat/>
    <w:uiPriority w:val="0"/>
    <w:pPr>
      <w:spacing w:after="120"/>
      <w:ind w:left="420" w:leftChars="200"/>
    </w:pPr>
    <w:rPr>
      <w:lang w:val="zh-CN"/>
    </w:rPr>
  </w:style>
  <w:style w:type="paragraph" w:styleId="8">
    <w:name w:val="Plain Text"/>
    <w:basedOn w:val="1"/>
    <w:next w:val="1"/>
    <w:qFormat/>
    <w:uiPriority w:val="0"/>
    <w:rPr>
      <w:rFonts w:ascii="宋体" w:hAnsi="Courier New"/>
      <w:szCs w:val="20"/>
    </w:rPr>
  </w:style>
  <w:style w:type="paragraph" w:styleId="9">
    <w:name w:val="Balloon Text"/>
    <w:basedOn w:val="1"/>
    <w:link w:val="38"/>
    <w:qFormat/>
    <w:uiPriority w:val="0"/>
    <w:rPr>
      <w:sz w:val="18"/>
      <w:szCs w:val="18"/>
    </w:rPr>
  </w:style>
  <w:style w:type="paragraph" w:styleId="10">
    <w:name w:val="footer"/>
    <w:basedOn w:val="1"/>
    <w:link w:val="15"/>
    <w:qFormat/>
    <w:uiPriority w:val="0"/>
    <w:pPr>
      <w:tabs>
        <w:tab w:val="center" w:pos="4153"/>
        <w:tab w:val="right" w:pos="8306"/>
      </w:tabs>
      <w:snapToGrid w:val="0"/>
      <w:jc w:val="left"/>
    </w:pPr>
    <w:rPr>
      <w:sz w:val="18"/>
      <w:szCs w:val="18"/>
    </w:rPr>
  </w:style>
  <w:style w:type="paragraph" w:styleId="11">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character" w:customStyle="1" w:styleId="14">
    <w:name w:val="页眉 Char"/>
    <w:basedOn w:val="13"/>
    <w:link w:val="11"/>
    <w:qFormat/>
    <w:uiPriority w:val="0"/>
    <w:rPr>
      <w:kern w:val="2"/>
      <w:sz w:val="18"/>
      <w:szCs w:val="18"/>
    </w:rPr>
  </w:style>
  <w:style w:type="character" w:customStyle="1" w:styleId="15">
    <w:name w:val="页脚 Char"/>
    <w:basedOn w:val="13"/>
    <w:link w:val="10"/>
    <w:qFormat/>
    <w:uiPriority w:val="0"/>
    <w:rPr>
      <w:kern w:val="2"/>
      <w:sz w:val="18"/>
      <w:szCs w:val="18"/>
    </w:rPr>
  </w:style>
  <w:style w:type="character" w:customStyle="1" w:styleId="16">
    <w:name w:val="标题 2 Char"/>
    <w:basedOn w:val="13"/>
    <w:link w:val="2"/>
    <w:qFormat/>
    <w:uiPriority w:val="0"/>
    <w:rPr>
      <w:rFonts w:ascii="Book Antiqua" w:hAnsi="Book Antiqua" w:eastAsia="黑体" w:cs="Book Antiqua"/>
      <w:bCs/>
      <w:sz w:val="36"/>
      <w:szCs w:val="36"/>
      <w:lang w:eastAsia="en-US"/>
    </w:rPr>
  </w:style>
  <w:style w:type="character" w:customStyle="1" w:styleId="17">
    <w:name w:val="标题 3 Char"/>
    <w:basedOn w:val="13"/>
    <w:link w:val="3"/>
    <w:qFormat/>
    <w:uiPriority w:val="0"/>
    <w:rPr>
      <w:rFonts w:ascii="Book Antiqua" w:hAnsi="Book Antiqua" w:eastAsia="黑体" w:cs="宋体"/>
      <w:sz w:val="32"/>
      <w:szCs w:val="32"/>
    </w:rPr>
  </w:style>
  <w:style w:type="character" w:customStyle="1" w:styleId="18">
    <w:name w:val="标题 4 Char"/>
    <w:basedOn w:val="13"/>
    <w:link w:val="4"/>
    <w:qFormat/>
    <w:uiPriority w:val="0"/>
    <w:rPr>
      <w:rFonts w:ascii="Book Antiqua" w:hAnsi="Book Antiqua" w:eastAsia="黑体" w:cs="宋体"/>
      <w:sz w:val="28"/>
      <w:szCs w:val="28"/>
    </w:rPr>
  </w:style>
  <w:style w:type="character" w:customStyle="1" w:styleId="19">
    <w:name w:val="标题 5 Char"/>
    <w:basedOn w:val="13"/>
    <w:link w:val="5"/>
    <w:qFormat/>
    <w:uiPriority w:val="0"/>
    <w:rPr>
      <w:rFonts w:ascii="Book Antiqua" w:hAnsi="Book Antiqua" w:eastAsia="黑体" w:cs="宋体"/>
      <w:sz w:val="24"/>
      <w:szCs w:val="24"/>
    </w:rPr>
  </w:style>
  <w:style w:type="paragraph" w:styleId="20">
    <w:name w:val="List Paragraph"/>
    <w:basedOn w:val="1"/>
    <w:link w:val="21"/>
    <w:qFormat/>
    <w:uiPriority w:val="34"/>
    <w:pPr>
      <w:ind w:firstLine="420" w:firstLineChars="200"/>
    </w:pPr>
    <w:rPr>
      <w:rFonts w:asciiTheme="minorHAnsi" w:hAnsiTheme="minorHAnsi" w:eastAsiaTheme="minorEastAsia" w:cstheme="minorBidi"/>
      <w:szCs w:val="22"/>
    </w:rPr>
  </w:style>
  <w:style w:type="character" w:customStyle="1" w:styleId="21">
    <w:name w:val="列出段落 Char"/>
    <w:link w:val="20"/>
    <w:qFormat/>
    <w:uiPriority w:val="34"/>
    <w:rPr>
      <w:rFonts w:asciiTheme="minorHAnsi" w:hAnsiTheme="minorHAnsi" w:eastAsiaTheme="minorEastAsia" w:cstheme="minorBidi"/>
      <w:kern w:val="2"/>
      <w:sz w:val="21"/>
      <w:szCs w:val="22"/>
    </w:rPr>
  </w:style>
  <w:style w:type="character" w:customStyle="1" w:styleId="22">
    <w:name w:val="Item Step in table Char Char"/>
    <w:link w:val="23"/>
    <w:qFormat/>
    <w:uiPriority w:val="0"/>
    <w:rPr>
      <w:rFonts w:cs="Arial"/>
      <w:bCs/>
      <w:szCs w:val="28"/>
    </w:rPr>
  </w:style>
  <w:style w:type="paragraph" w:customStyle="1" w:styleId="23">
    <w:name w:val="Item Step in table"/>
    <w:basedOn w:val="5"/>
    <w:link w:val="22"/>
    <w:qFormat/>
    <w:uiPriority w:val="0"/>
    <w:pPr>
      <w:numPr>
        <w:ilvl w:val="0"/>
        <w:numId w:val="0"/>
      </w:numPr>
      <w:tabs>
        <w:tab w:val="left" w:pos="420"/>
      </w:tabs>
      <w:spacing w:before="80" w:after="80" w:line="240" w:lineRule="auto"/>
      <w:ind w:left="420" w:hanging="420"/>
    </w:pPr>
    <w:rPr>
      <w:rFonts w:hint="default" w:ascii="Times New Roman" w:hAnsi="Times New Roman" w:eastAsia="宋体" w:cs="Arial"/>
      <w:bCs/>
      <w:sz w:val="20"/>
      <w:szCs w:val="28"/>
    </w:rPr>
  </w:style>
  <w:style w:type="paragraph" w:customStyle="1" w:styleId="24">
    <w:name w:val="Block Label"/>
    <w:basedOn w:val="1"/>
    <w:next w:val="1"/>
    <w:qFormat/>
    <w:uiPriority w:val="0"/>
    <w:pPr>
      <w:keepNext/>
      <w:keepLines/>
      <w:widowControl/>
      <w:numPr>
        <w:ilvl w:val="5"/>
        <w:numId w:val="1"/>
      </w:numPr>
      <w:topLinePunct/>
      <w:adjustRightInd w:val="0"/>
      <w:snapToGrid w:val="0"/>
      <w:spacing w:before="300" w:after="80" w:line="240" w:lineRule="atLeast"/>
      <w:jc w:val="left"/>
    </w:pPr>
    <w:rPr>
      <w:rFonts w:hint="eastAsia" w:ascii="Book Antiqua" w:hAnsi="Book Antiqua" w:eastAsia="黑体" w:cs="Book Antiqua"/>
      <w:bCs/>
      <w:kern w:val="0"/>
      <w:sz w:val="26"/>
      <w:szCs w:val="26"/>
    </w:rPr>
  </w:style>
  <w:style w:type="paragraph" w:customStyle="1" w:styleId="25">
    <w:name w:val="Table Description"/>
    <w:basedOn w:val="1"/>
    <w:next w:val="1"/>
    <w:qFormat/>
    <w:uiPriority w:val="0"/>
    <w:pPr>
      <w:keepNext/>
      <w:widowControl/>
      <w:numPr>
        <w:ilvl w:val="8"/>
        <w:numId w:val="1"/>
      </w:numPr>
      <w:topLinePunct/>
      <w:adjustRightInd w:val="0"/>
      <w:snapToGrid w:val="0"/>
      <w:spacing w:before="320" w:after="80" w:line="240" w:lineRule="atLeast"/>
      <w:jc w:val="left"/>
    </w:pPr>
    <w:rPr>
      <w:rFonts w:hint="eastAsia" w:eastAsia="黑体" w:cs="Arial"/>
      <w:spacing w:val="-4"/>
      <w:szCs w:val="21"/>
    </w:rPr>
  </w:style>
  <w:style w:type="character" w:customStyle="1" w:styleId="26">
    <w:name w:val="Table Text Char"/>
    <w:link w:val="27"/>
    <w:qFormat/>
    <w:uiPriority w:val="0"/>
    <w:rPr>
      <w:rFonts w:cs="Arial"/>
      <w:szCs w:val="21"/>
    </w:rPr>
  </w:style>
  <w:style w:type="paragraph" w:customStyle="1" w:styleId="27">
    <w:name w:val="Table Text"/>
    <w:basedOn w:val="1"/>
    <w:link w:val="26"/>
    <w:qFormat/>
    <w:uiPriority w:val="0"/>
    <w:pPr>
      <w:topLinePunct/>
      <w:adjustRightInd w:val="0"/>
      <w:snapToGrid w:val="0"/>
      <w:spacing w:before="80" w:after="80" w:line="240" w:lineRule="atLeast"/>
      <w:jc w:val="left"/>
    </w:pPr>
    <w:rPr>
      <w:rFonts w:cs="Arial"/>
      <w:kern w:val="0"/>
      <w:sz w:val="20"/>
      <w:szCs w:val="21"/>
    </w:rPr>
  </w:style>
  <w:style w:type="paragraph" w:customStyle="1" w:styleId="28">
    <w:name w:val="Step"/>
    <w:basedOn w:val="1"/>
    <w:qFormat/>
    <w:uiPriority w:val="0"/>
    <w:pPr>
      <w:widowControl/>
      <w:numPr>
        <w:ilvl w:val="6"/>
        <w:numId w:val="1"/>
      </w:numPr>
      <w:topLinePunct/>
      <w:adjustRightInd w:val="0"/>
      <w:snapToGrid w:val="0"/>
      <w:spacing w:before="160" w:after="160" w:line="240" w:lineRule="atLeast"/>
      <w:jc w:val="left"/>
    </w:pPr>
    <w:rPr>
      <w:rFonts w:hint="eastAsia" w:cs="Arial"/>
      <w:snapToGrid w:val="0"/>
      <w:kern w:val="0"/>
      <w:szCs w:val="21"/>
    </w:rPr>
  </w:style>
  <w:style w:type="paragraph" w:customStyle="1" w:styleId="29">
    <w:name w:val="CAUTION Text Step"/>
    <w:basedOn w:val="1"/>
    <w:qFormat/>
    <w:uiPriority w:val="0"/>
    <w:pPr>
      <w:keepNext/>
      <w:keepLines/>
      <w:widowControl/>
      <w:numPr>
        <w:ilvl w:val="5"/>
        <w:numId w:val="2"/>
      </w:numPr>
      <w:pBdr>
        <w:bottom w:val="single" w:color="auto" w:sz="12" w:space="4"/>
      </w:pBdr>
      <w:topLinePunct/>
      <w:adjustRightInd w:val="0"/>
      <w:snapToGrid w:val="0"/>
      <w:spacing w:before="80" w:after="80" w:line="240" w:lineRule="atLeast"/>
      <w:jc w:val="left"/>
    </w:pPr>
    <w:rPr>
      <w:rFonts w:hint="eastAsia" w:eastAsia="楷体_GB2312" w:cs="Arial"/>
      <w:iCs/>
      <w:szCs w:val="21"/>
    </w:rPr>
  </w:style>
  <w:style w:type="paragraph" w:customStyle="1" w:styleId="30">
    <w:name w:val="Sub Item Step in Table"/>
    <w:qFormat/>
    <w:uiPriority w:val="0"/>
    <w:pPr>
      <w:numPr>
        <w:ilvl w:val="1"/>
        <w:numId w:val="2"/>
      </w:numPr>
      <w:adjustRightInd w:val="0"/>
      <w:snapToGrid w:val="0"/>
      <w:spacing w:before="80" w:after="80" w:line="240" w:lineRule="atLeast"/>
    </w:pPr>
    <w:rPr>
      <w:rFonts w:hint="eastAsia" w:ascii="Times New Roman" w:hAnsi="Times New Roman" w:eastAsia="宋体" w:cs="Arial"/>
      <w:sz w:val="21"/>
      <w:szCs w:val="21"/>
      <w:lang w:val="en-US" w:eastAsia="zh-CN" w:bidi="ar-SA"/>
    </w:rPr>
  </w:style>
  <w:style w:type="paragraph" w:customStyle="1" w:styleId="31">
    <w:name w:val="Sub Item List in Table"/>
    <w:basedOn w:val="1"/>
    <w:qFormat/>
    <w:uiPriority w:val="0"/>
    <w:pPr>
      <w:widowControl/>
      <w:numPr>
        <w:ilvl w:val="2"/>
        <w:numId w:val="2"/>
      </w:numPr>
      <w:topLinePunct/>
      <w:adjustRightInd w:val="0"/>
      <w:snapToGrid w:val="0"/>
      <w:spacing w:before="80" w:after="80" w:line="240" w:lineRule="atLeast"/>
      <w:jc w:val="left"/>
    </w:pPr>
    <w:rPr>
      <w:rFonts w:hint="eastAsia" w:cs="Arial"/>
      <w:szCs w:val="21"/>
    </w:rPr>
  </w:style>
  <w:style w:type="paragraph" w:customStyle="1" w:styleId="32">
    <w:name w:val="Sub Item Step in Table List"/>
    <w:qFormat/>
    <w:uiPriority w:val="0"/>
    <w:pPr>
      <w:numPr>
        <w:ilvl w:val="3"/>
        <w:numId w:val="2"/>
      </w:numPr>
      <w:adjustRightInd w:val="0"/>
      <w:snapToGrid w:val="0"/>
      <w:spacing w:before="80" w:after="80" w:line="240" w:lineRule="atLeast"/>
    </w:pPr>
    <w:rPr>
      <w:rFonts w:hint="eastAsia" w:ascii="Times New Roman" w:hAnsi="Times New Roman" w:eastAsia="宋体" w:cs="Arial"/>
      <w:sz w:val="21"/>
      <w:szCs w:val="21"/>
      <w:lang w:val="en-US" w:eastAsia="zh-CN" w:bidi="ar-SA"/>
    </w:rPr>
  </w:style>
  <w:style w:type="paragraph" w:customStyle="1" w:styleId="33">
    <w:name w:val="Item List in Table"/>
    <w:basedOn w:val="1"/>
    <w:qFormat/>
    <w:uiPriority w:val="99"/>
    <w:pPr>
      <w:widowControl/>
      <w:numPr>
        <w:ilvl w:val="0"/>
        <w:numId w:val="2"/>
      </w:numPr>
      <w:tabs>
        <w:tab w:val="left" w:pos="284"/>
      </w:tabs>
      <w:topLinePunct/>
      <w:adjustRightInd w:val="0"/>
      <w:snapToGrid w:val="0"/>
      <w:spacing w:before="80" w:after="80" w:line="240" w:lineRule="atLeast"/>
      <w:jc w:val="left"/>
    </w:pPr>
    <w:rPr>
      <w:rFonts w:hint="eastAsia" w:cs="Arial"/>
      <w:kern w:val="0"/>
      <w:szCs w:val="21"/>
    </w:rPr>
  </w:style>
  <w:style w:type="paragraph" w:customStyle="1" w:styleId="34">
    <w:name w:val="Figure Description"/>
    <w:next w:val="1"/>
    <w:qFormat/>
    <w:uiPriority w:val="0"/>
    <w:pPr>
      <w:keepNext/>
      <w:numPr>
        <w:ilvl w:val="7"/>
        <w:numId w:val="1"/>
      </w:numPr>
      <w:adjustRightInd w:val="0"/>
      <w:snapToGrid w:val="0"/>
      <w:spacing w:before="320" w:after="80" w:line="240" w:lineRule="atLeast"/>
    </w:pPr>
    <w:rPr>
      <w:rFonts w:ascii="Times New Roman" w:hAnsi="Times New Roman" w:eastAsia="黑体" w:cs="Arial"/>
      <w:spacing w:val="-4"/>
      <w:kern w:val="2"/>
      <w:sz w:val="21"/>
      <w:szCs w:val="21"/>
      <w:lang w:val="en-US" w:eastAsia="zh-CN" w:bidi="ar-SA"/>
    </w:rPr>
  </w:style>
  <w:style w:type="paragraph" w:customStyle="1" w:styleId="35">
    <w:name w:val="Notes Text Step"/>
    <w:basedOn w:val="29"/>
    <w:qFormat/>
    <w:uiPriority w:val="0"/>
    <w:pPr>
      <w:numPr>
        <w:ilvl w:val="6"/>
      </w:numPr>
      <w:pBdr>
        <w:bottom w:val="none" w:color="auto" w:sz="0" w:space="0"/>
      </w:pBdr>
      <w:spacing w:before="40" w:line="200" w:lineRule="atLeast"/>
    </w:pPr>
    <w:rPr>
      <w:sz w:val="18"/>
      <w:szCs w:val="18"/>
    </w:rPr>
  </w:style>
  <w:style w:type="paragraph" w:customStyle="1" w:styleId="36">
    <w:name w:val="Notes Text Step in Table"/>
    <w:qFormat/>
    <w:uiPriority w:val="0"/>
    <w:pPr>
      <w:numPr>
        <w:ilvl w:val="7"/>
        <w:numId w:val="2"/>
      </w:numPr>
      <w:spacing w:before="40" w:after="80" w:line="200" w:lineRule="atLeast"/>
    </w:pPr>
    <w:rPr>
      <w:rFonts w:ascii="Times New Roman" w:hAnsi="Times New Roman" w:eastAsia="楷体_GB2312" w:cs="楷体_GB2312"/>
      <w:sz w:val="18"/>
      <w:szCs w:val="18"/>
      <w:lang w:val="en-US" w:eastAsia="zh-CN" w:bidi="ar-SA"/>
    </w:rPr>
  </w:style>
  <w:style w:type="paragraph" w:customStyle="1" w:styleId="37">
    <w:name w:val="Sub Item List in Table Step"/>
    <w:basedOn w:val="1"/>
    <w:qFormat/>
    <w:uiPriority w:val="0"/>
    <w:pPr>
      <w:widowControl/>
      <w:numPr>
        <w:ilvl w:val="4"/>
        <w:numId w:val="2"/>
      </w:numPr>
      <w:topLinePunct/>
      <w:adjustRightInd w:val="0"/>
      <w:snapToGrid w:val="0"/>
      <w:spacing w:before="80" w:after="80" w:line="240" w:lineRule="atLeast"/>
      <w:jc w:val="left"/>
    </w:pPr>
    <w:rPr>
      <w:rFonts w:hint="eastAsia" w:cs="Arial"/>
      <w:szCs w:val="21"/>
    </w:rPr>
  </w:style>
  <w:style w:type="character" w:customStyle="1" w:styleId="38">
    <w:name w:val="批注框文本 Char"/>
    <w:basedOn w:val="13"/>
    <w:link w:val="9"/>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738</Words>
  <Characters>988</Characters>
  <Lines>61</Lines>
  <Paragraphs>17</Paragraphs>
  <TotalTime>15</TotalTime>
  <ScaleCrop>false</ScaleCrop>
  <LinksUpToDate>false</LinksUpToDate>
  <CharactersWithSpaces>1078</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Administrator</cp:lastModifiedBy>
  <cp:lastPrinted>2022-10-20T06:50:00Z</cp:lastPrinted>
  <dcterms:modified xsi:type="dcterms:W3CDTF">2023-03-08T02:06:41Z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B75484C30A0D48A998196F431A9A3E69</vt:lpwstr>
  </property>
</Properties>
</file>