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费额显示器等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费额显示器（含立柱）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9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车道LED指示标志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ETC车道小型情报板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雾灯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kern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手动栏杆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85575</w:t>
      </w:r>
      <w:r>
        <w:rPr>
          <w:bCs/>
          <w:snapToGrid w:val="0"/>
          <w:kern w:val="0"/>
          <w:sz w:val="24"/>
        </w:rPr>
        <w:t>.00元。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numPr>
          <w:numId w:val="0"/>
        </w:numPr>
        <w:wordWrap w:val="0"/>
        <w:topLinePunct/>
        <w:spacing w:line="360" w:lineRule="auto"/>
        <w:ind w:firstLine="482" w:firstLineChars="200"/>
        <w:rPr>
          <w:rFonts w:hint="eastAsia"/>
          <w:b/>
          <w:bCs w:val="0"/>
          <w:snapToGrid w:val="0"/>
          <w:kern w:val="0"/>
          <w:sz w:val="24"/>
        </w:rPr>
      </w:pPr>
      <w:r>
        <w:rPr>
          <w:rFonts w:hint="eastAsia"/>
          <w:b/>
          <w:bCs w:val="0"/>
          <w:snapToGrid w:val="0"/>
          <w:kern w:val="0"/>
          <w:sz w:val="24"/>
        </w:rPr>
        <w:t>费额显示器</w:t>
      </w:r>
      <w:bookmarkStart w:id="3" w:name="_GoBack"/>
      <w:bookmarkEnd w:id="3"/>
    </w:p>
    <w:p>
      <w:pPr>
        <w:numPr>
          <w:numId w:val="0"/>
        </w:numPr>
        <w:wordWrap w:val="0"/>
        <w:topLinePunct/>
        <w:spacing w:line="360" w:lineRule="auto"/>
        <w:ind w:firstLine="480" w:firstLineChars="200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应符合GB/T 27879 的要求；显示亮度：≥1500cd/m2；显示颜色：红色和绿色；可显示6 行8 列汉字，内置24×24 点阵GB2312 一级汉字字库；通信接口：标准RS232；电源：AC220V±20％ 50Hz±4％；可视距离：＞20m；工作环境温度：-30℃～80℃；工作环境湿度：0％～95％。</w:t>
      </w:r>
    </w:p>
    <w:p>
      <w:pPr>
        <w:numPr>
          <w:numId w:val="0"/>
        </w:numPr>
        <w:wordWrap w:val="0"/>
        <w:topLinePunct/>
        <w:spacing w:line="360" w:lineRule="auto"/>
        <w:ind w:firstLine="482" w:firstLineChars="200"/>
        <w:rPr>
          <w:rFonts w:hint="eastAsia" w:eastAsia="宋体"/>
          <w:b/>
          <w:bCs w:val="0"/>
          <w:snapToGrid w:val="0"/>
          <w:kern w:val="0"/>
          <w:sz w:val="24"/>
          <w:lang w:val="en-US" w:eastAsia="zh-CN"/>
        </w:rPr>
      </w:pPr>
      <w:r>
        <w:rPr>
          <w:rFonts w:hint="eastAsia"/>
          <w:b/>
          <w:bCs w:val="0"/>
          <w:snapToGrid w:val="0"/>
          <w:kern w:val="0"/>
          <w:sz w:val="24"/>
          <w:lang w:val="en-US" w:eastAsia="zh-CN"/>
        </w:rPr>
        <w:t>雾灯</w:t>
      </w:r>
    </w:p>
    <w:p>
      <w:pPr>
        <w:numPr>
          <w:numId w:val="0"/>
        </w:numPr>
        <w:wordWrap w:val="0"/>
        <w:topLinePunct/>
        <w:spacing w:line="360" w:lineRule="auto"/>
        <w:ind w:firstLine="480" w:firstLineChars="200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显示尺寸：≥φ 200㎜；光源：石英卤化物光源</w:t>
      </w:r>
    </w:p>
    <w:p>
      <w:pPr>
        <w:numPr>
          <w:numId w:val="0"/>
        </w:numPr>
        <w:wordWrap w:val="0"/>
        <w:topLinePunct/>
        <w:spacing w:line="360" w:lineRule="auto"/>
        <w:ind w:firstLine="482" w:firstLineChars="200"/>
        <w:rPr>
          <w:rFonts w:hint="eastAsia"/>
          <w:b/>
          <w:bCs w:val="0"/>
          <w:snapToGrid w:val="0"/>
          <w:kern w:val="0"/>
          <w:sz w:val="24"/>
        </w:rPr>
      </w:pPr>
      <w:r>
        <w:rPr>
          <w:rFonts w:hint="eastAsia"/>
          <w:b/>
          <w:bCs w:val="0"/>
          <w:snapToGrid w:val="0"/>
          <w:kern w:val="0"/>
          <w:sz w:val="24"/>
        </w:rPr>
        <w:t>ETC车道小型情报板</w:t>
      </w:r>
    </w:p>
    <w:p>
      <w:pPr>
        <w:numPr>
          <w:numId w:val="0"/>
        </w:numPr>
        <w:wordWrap w:val="0"/>
        <w:topLinePunct/>
        <w:spacing w:line="360" w:lineRule="auto"/>
        <w:ind w:firstLine="480" w:firstLineChars="200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应符合GB/T 27879 的要求；可显示2 行8 列汉字，内置GB2312 一级汉字字库；显示亮度：≥1300cd/m2 ；显示颜色：红色；通信接口：标准RS232；可视距离：＞20m，视角：＞150°；电源：AC220V±20%；工作环境温度：-20℃～75℃；工作环境湿度：10%～90%。总重量：≤60kg/m2。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957638088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965960"/>
      <w:bookmarkStart w:id="1" w:name="_Toc332793818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卢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 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 8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5952639"/>
    <w:rsid w:val="17FC2ABA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C184CFD"/>
    <w:rsid w:val="2D393A69"/>
    <w:rsid w:val="2E0860D1"/>
    <w:rsid w:val="2E5A20BA"/>
    <w:rsid w:val="2ECB5FE2"/>
    <w:rsid w:val="32A7158A"/>
    <w:rsid w:val="34403FA4"/>
    <w:rsid w:val="34DB5F68"/>
    <w:rsid w:val="35912415"/>
    <w:rsid w:val="38A511DA"/>
    <w:rsid w:val="3A7D6982"/>
    <w:rsid w:val="3AA7747B"/>
    <w:rsid w:val="3C047712"/>
    <w:rsid w:val="3DD1395F"/>
    <w:rsid w:val="3E8C010F"/>
    <w:rsid w:val="3EFD65C9"/>
    <w:rsid w:val="400E2C48"/>
    <w:rsid w:val="403A795B"/>
    <w:rsid w:val="4044389B"/>
    <w:rsid w:val="40C03B09"/>
    <w:rsid w:val="42100EF9"/>
    <w:rsid w:val="43392BEB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D715BF"/>
    <w:rsid w:val="52ED4007"/>
    <w:rsid w:val="54210D44"/>
    <w:rsid w:val="560F1B9D"/>
    <w:rsid w:val="57BF2D4E"/>
    <w:rsid w:val="58B74CBC"/>
    <w:rsid w:val="5B2814D9"/>
    <w:rsid w:val="5E8E770E"/>
    <w:rsid w:val="5F3D3AD5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6F926242"/>
    <w:rsid w:val="710B2708"/>
    <w:rsid w:val="72191D87"/>
    <w:rsid w:val="724471CD"/>
    <w:rsid w:val="74490C17"/>
    <w:rsid w:val="74963E13"/>
    <w:rsid w:val="760D37CC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719</Words>
  <Characters>873</Characters>
  <Lines>61</Lines>
  <Paragraphs>17</Paragraphs>
  <TotalTime>12</TotalTime>
  <ScaleCrop>false</ScaleCrop>
  <LinksUpToDate>false</LinksUpToDate>
  <CharactersWithSpaces>949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2023-03-08T02:29:43Z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B75484C30A0D48A998196F431A9A3E69</vt:lpwstr>
  </property>
</Properties>
</file>