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1C5" w:rsidRPr="00FA736A" w:rsidRDefault="00CC1A2E"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 w:rsidRPr="00FA736A">
        <w:rPr>
          <w:rFonts w:eastAsia="仿宋_GB2312"/>
          <w:b/>
          <w:color w:val="000000"/>
          <w:sz w:val="32"/>
          <w:szCs w:val="32"/>
        </w:rPr>
        <w:t>广东省珠海市香海大桥（含支线工程）机电工程建养一体化施工项目</w:t>
      </w:r>
      <w:r w:rsidR="00ED32E4" w:rsidRPr="00FA736A">
        <w:rPr>
          <w:rFonts w:eastAsia="仿宋_GB2312"/>
          <w:b/>
          <w:color w:val="000000"/>
          <w:sz w:val="32"/>
          <w:szCs w:val="32"/>
        </w:rPr>
        <w:t>汇聚交换机、路由器、光模块</w:t>
      </w:r>
      <w:r w:rsidRPr="00FA736A">
        <w:rPr>
          <w:rFonts w:eastAsia="仿宋_GB2312"/>
          <w:b/>
          <w:color w:val="000000"/>
          <w:sz w:val="32"/>
          <w:szCs w:val="32"/>
        </w:rPr>
        <w:t>采购意向征集公告</w:t>
      </w:r>
    </w:p>
    <w:p w:rsidR="00ED32E4" w:rsidRPr="00FA736A" w:rsidRDefault="00ED32E4">
      <w:pPr>
        <w:spacing w:line="360" w:lineRule="auto"/>
        <w:jc w:val="center"/>
        <w:outlineLvl w:val="1"/>
        <w:rPr>
          <w:sz w:val="24"/>
        </w:rPr>
      </w:pPr>
    </w:p>
    <w:p w:rsidR="001301C5" w:rsidRPr="00FA736A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 w:rsidRPr="00FA736A">
        <w:rPr>
          <w:b/>
          <w:snapToGrid w:val="0"/>
          <w:kern w:val="0"/>
          <w:sz w:val="24"/>
        </w:rPr>
        <w:t>项目概况</w:t>
      </w:r>
    </w:p>
    <w:p w:rsidR="001301C5" w:rsidRPr="00FA736A" w:rsidRDefault="00CC1A2E">
      <w:pPr>
        <w:wordWrap w:val="0"/>
        <w:topLinePunct/>
        <w:spacing w:line="360" w:lineRule="auto"/>
        <w:ind w:firstLineChars="236" w:firstLine="566"/>
        <w:rPr>
          <w:bCs/>
          <w:snapToGrid w:val="0"/>
          <w:kern w:val="0"/>
          <w:sz w:val="24"/>
        </w:rPr>
      </w:pPr>
      <w:r w:rsidRPr="00FA736A">
        <w:rPr>
          <w:bCs/>
          <w:snapToGrid w:val="0"/>
          <w:kern w:val="0"/>
          <w:sz w:val="24"/>
        </w:rPr>
        <w:t>1.1</w:t>
      </w:r>
      <w:r w:rsidRPr="00FA736A">
        <w:rPr>
          <w:bCs/>
          <w:snapToGrid w:val="0"/>
          <w:kern w:val="0"/>
          <w:sz w:val="24"/>
        </w:rPr>
        <w:t>项目名称：广东省珠海市香海大桥（含支线工程）机电工程建养一体化施工项目</w:t>
      </w:r>
    </w:p>
    <w:p w:rsidR="001301C5" w:rsidRPr="00FA736A" w:rsidRDefault="00CC1A2E">
      <w:pPr>
        <w:wordWrap w:val="0"/>
        <w:topLinePunct/>
        <w:spacing w:line="360" w:lineRule="auto"/>
        <w:ind w:firstLineChars="236" w:firstLine="566"/>
      </w:pPr>
      <w:r w:rsidRPr="00FA736A">
        <w:rPr>
          <w:bCs/>
          <w:snapToGrid w:val="0"/>
          <w:kern w:val="0"/>
          <w:sz w:val="24"/>
        </w:rPr>
        <w:t>1.2</w:t>
      </w:r>
      <w:r w:rsidRPr="00FA736A">
        <w:rPr>
          <w:bCs/>
          <w:snapToGrid w:val="0"/>
          <w:kern w:val="0"/>
          <w:sz w:val="24"/>
        </w:rPr>
        <w:t>项目地点：珠海市</w:t>
      </w:r>
    </w:p>
    <w:p w:rsidR="001301C5" w:rsidRPr="00FA736A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</w:rPr>
      </w:pPr>
      <w:r w:rsidRPr="00FA736A">
        <w:rPr>
          <w:b/>
          <w:snapToGrid w:val="0"/>
          <w:kern w:val="0"/>
          <w:sz w:val="24"/>
        </w:rPr>
        <w:t>具体工程量清单</w:t>
      </w:r>
    </w:p>
    <w:tbl>
      <w:tblPr>
        <w:tblW w:w="7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4"/>
        <w:gridCol w:w="2023"/>
        <w:gridCol w:w="2042"/>
        <w:gridCol w:w="750"/>
        <w:gridCol w:w="945"/>
        <w:gridCol w:w="748"/>
      </w:tblGrid>
      <w:tr w:rsidR="001301C5" w:rsidRPr="00FA736A" w:rsidTr="00ED32E4">
        <w:trPr>
          <w:trHeight w:val="653"/>
          <w:jc w:val="center"/>
        </w:trPr>
        <w:tc>
          <w:tcPr>
            <w:tcW w:w="1244" w:type="dxa"/>
            <w:shd w:val="clear" w:color="auto" w:fill="auto"/>
            <w:vAlign w:val="center"/>
          </w:tcPr>
          <w:p w:rsidR="001301C5" w:rsidRPr="00FA736A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 w:rsidRPr="00FA736A">
              <w:rPr>
                <w:szCs w:val="21"/>
              </w:rPr>
              <w:t>序号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1301C5" w:rsidRPr="00FA736A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 w:rsidRPr="00FA736A">
              <w:rPr>
                <w:szCs w:val="21"/>
              </w:rPr>
              <w:t>材料名称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1301C5" w:rsidRPr="00FA736A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 w:rsidRPr="00FA736A">
              <w:rPr>
                <w:szCs w:val="21"/>
              </w:rPr>
              <w:t>规格</w:t>
            </w:r>
            <w:r w:rsidRPr="00FA736A">
              <w:rPr>
                <w:szCs w:val="21"/>
              </w:rPr>
              <w:t>/</w:t>
            </w:r>
            <w:r w:rsidRPr="00FA736A">
              <w:rPr>
                <w:szCs w:val="21"/>
              </w:rPr>
              <w:t>型号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1301C5" w:rsidRPr="00FA736A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 w:rsidRPr="00FA736A">
              <w:rPr>
                <w:szCs w:val="21"/>
              </w:rPr>
              <w:t>单位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301C5" w:rsidRPr="00FA736A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 w:rsidRPr="00FA736A">
              <w:rPr>
                <w:szCs w:val="21"/>
              </w:rPr>
              <w:t>数量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1301C5" w:rsidRPr="00FA736A" w:rsidRDefault="00CC1A2E" w:rsidP="00ED32E4">
            <w:pPr>
              <w:spacing w:line="360" w:lineRule="auto"/>
              <w:jc w:val="center"/>
              <w:rPr>
                <w:szCs w:val="21"/>
              </w:rPr>
            </w:pPr>
            <w:r w:rsidRPr="00FA736A">
              <w:rPr>
                <w:szCs w:val="21"/>
              </w:rPr>
              <w:t>备注</w:t>
            </w:r>
          </w:p>
        </w:tc>
      </w:tr>
      <w:tr w:rsidR="001301C5" w:rsidRPr="00FA736A" w:rsidTr="00ED32E4">
        <w:trPr>
          <w:trHeight w:val="643"/>
          <w:jc w:val="center"/>
        </w:trPr>
        <w:tc>
          <w:tcPr>
            <w:tcW w:w="1244" w:type="dxa"/>
            <w:shd w:val="clear" w:color="auto" w:fill="auto"/>
            <w:vAlign w:val="center"/>
          </w:tcPr>
          <w:p w:rsidR="001301C5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803-5-1-10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1301C5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收费系统汇聚交换机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1301C5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华为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1301C5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套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1301C5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1301C5" w:rsidRPr="00FA736A" w:rsidRDefault="001301C5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 w:rsidR="00ED32E4" w:rsidRPr="00FA736A" w:rsidTr="00ED32E4">
        <w:trPr>
          <w:trHeight w:val="643"/>
          <w:jc w:val="center"/>
        </w:trPr>
        <w:tc>
          <w:tcPr>
            <w:tcW w:w="1244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803-5-1-10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监控系统汇聚交换机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华为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ED32E4" w:rsidRPr="00FA736A" w:rsidRDefault="00ED32E4" w:rsidP="00ED32E4">
            <w:pPr>
              <w:jc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套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 w:rsidR="00ED32E4" w:rsidRPr="00FA736A" w:rsidTr="00ED32E4">
        <w:trPr>
          <w:trHeight w:val="643"/>
          <w:jc w:val="center"/>
        </w:trPr>
        <w:tc>
          <w:tcPr>
            <w:tcW w:w="1244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新增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4G</w:t>
            </w:r>
            <w:r w:rsidRPr="00FA736A">
              <w:rPr>
                <w:kern w:val="0"/>
                <w:sz w:val="18"/>
                <w:szCs w:val="18"/>
              </w:rPr>
              <w:t>路由器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华为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ED32E4" w:rsidRPr="00FA736A" w:rsidRDefault="00ED32E4" w:rsidP="00ED32E4">
            <w:pPr>
              <w:jc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套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8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 w:rsidR="00ED32E4" w:rsidRPr="00FA736A" w:rsidTr="00ED32E4">
        <w:trPr>
          <w:trHeight w:val="643"/>
          <w:jc w:val="center"/>
        </w:trPr>
        <w:tc>
          <w:tcPr>
            <w:tcW w:w="1244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新增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光模块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华为，超高集成全光传送平台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ED32E4" w:rsidRPr="00FA736A" w:rsidRDefault="00ED32E4" w:rsidP="00ED32E4">
            <w:pPr>
              <w:jc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套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 w:rsidRPr="00FA736A">
              <w:rPr>
                <w:kern w:val="0"/>
                <w:sz w:val="18"/>
                <w:szCs w:val="18"/>
              </w:rPr>
              <w:t>2</w:t>
            </w:r>
          </w:p>
        </w:tc>
        <w:tc>
          <w:tcPr>
            <w:tcW w:w="748" w:type="dxa"/>
            <w:shd w:val="clear" w:color="auto" w:fill="auto"/>
            <w:vAlign w:val="center"/>
          </w:tcPr>
          <w:p w:rsidR="00ED32E4" w:rsidRPr="00FA736A" w:rsidRDefault="00ED32E4" w:rsidP="00ED32E4"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</w:tbl>
    <w:p w:rsidR="001301C5" w:rsidRPr="00FA736A" w:rsidRDefault="00CC1A2E">
      <w:pPr>
        <w:wordWrap w:val="0"/>
        <w:topLinePunct/>
        <w:spacing w:line="360" w:lineRule="auto"/>
        <w:ind w:firstLineChars="236" w:firstLine="566"/>
        <w:rPr>
          <w:bCs/>
          <w:snapToGrid w:val="0"/>
          <w:kern w:val="0"/>
          <w:sz w:val="24"/>
        </w:rPr>
      </w:pPr>
      <w:r w:rsidRPr="00FA736A">
        <w:rPr>
          <w:bCs/>
          <w:snapToGrid w:val="0"/>
          <w:kern w:val="0"/>
          <w:sz w:val="24"/>
        </w:rPr>
        <w:t>清单说明：</w:t>
      </w:r>
    </w:p>
    <w:p w:rsidR="001301C5" w:rsidRPr="00FA736A" w:rsidRDefault="00CC1A2E">
      <w:pPr>
        <w:numPr>
          <w:ilvl w:val="0"/>
          <w:numId w:val="2"/>
        </w:numPr>
        <w:wordWrap w:val="0"/>
        <w:topLinePunct/>
        <w:spacing w:line="360" w:lineRule="auto"/>
        <w:ind w:firstLineChars="236" w:firstLine="566"/>
      </w:pPr>
      <w:r w:rsidRPr="00FA736A">
        <w:rPr>
          <w:bCs/>
          <w:snapToGrid w:val="0"/>
          <w:kern w:val="0"/>
          <w:sz w:val="24"/>
        </w:rPr>
        <w:t>包括运输、</w:t>
      </w:r>
      <w:r w:rsidR="00ED32E4" w:rsidRPr="00FA736A">
        <w:rPr>
          <w:bCs/>
          <w:snapToGrid w:val="0"/>
          <w:kern w:val="0"/>
          <w:sz w:val="24"/>
        </w:rPr>
        <w:t>安装调试费、</w:t>
      </w:r>
      <w:r w:rsidRPr="00FA736A">
        <w:rPr>
          <w:bCs/>
          <w:snapToGrid w:val="0"/>
          <w:kern w:val="0"/>
          <w:sz w:val="24"/>
        </w:rPr>
        <w:t>保险费、税费、试运行及缺陷的维护等一切费用；</w:t>
      </w:r>
    </w:p>
    <w:p w:rsidR="001301C5" w:rsidRPr="00FA736A" w:rsidRDefault="00CC1A2E">
      <w:pPr>
        <w:pStyle w:val="a3"/>
        <w:numPr>
          <w:ilvl w:val="0"/>
          <w:numId w:val="2"/>
        </w:numPr>
        <w:ind w:firstLineChars="236" w:firstLine="566"/>
        <w:rPr>
          <w:bCs/>
          <w:snapToGrid w:val="0"/>
          <w:kern w:val="0"/>
          <w:sz w:val="24"/>
        </w:rPr>
      </w:pPr>
      <w:r w:rsidRPr="00FA736A">
        <w:rPr>
          <w:bCs/>
          <w:snapToGrid w:val="0"/>
          <w:kern w:val="0"/>
          <w:sz w:val="24"/>
        </w:rPr>
        <w:t>质保期：两年；</w:t>
      </w:r>
    </w:p>
    <w:p w:rsidR="001301C5" w:rsidRPr="00FA736A" w:rsidRDefault="00CC1A2E">
      <w:pPr>
        <w:pStyle w:val="a3"/>
        <w:numPr>
          <w:ilvl w:val="0"/>
          <w:numId w:val="2"/>
        </w:numPr>
        <w:ind w:firstLineChars="236" w:firstLine="566"/>
        <w:rPr>
          <w:bCs/>
          <w:snapToGrid w:val="0"/>
          <w:kern w:val="0"/>
          <w:sz w:val="24"/>
        </w:rPr>
      </w:pPr>
      <w:r w:rsidRPr="00FA736A">
        <w:rPr>
          <w:bCs/>
          <w:snapToGrid w:val="0"/>
          <w:kern w:val="0"/>
          <w:sz w:val="24"/>
        </w:rPr>
        <w:t>最高限价：</w:t>
      </w:r>
      <w:r w:rsidR="00ED32E4" w:rsidRPr="00FA736A">
        <w:rPr>
          <w:bCs/>
          <w:snapToGrid w:val="0"/>
          <w:kern w:val="0"/>
          <w:sz w:val="24"/>
        </w:rPr>
        <w:t>737640</w:t>
      </w:r>
      <w:r w:rsidRPr="00FA736A">
        <w:rPr>
          <w:bCs/>
          <w:snapToGrid w:val="0"/>
          <w:kern w:val="0"/>
          <w:sz w:val="24"/>
        </w:rPr>
        <w:t>.00</w:t>
      </w:r>
      <w:r w:rsidRPr="00FA736A">
        <w:rPr>
          <w:bCs/>
          <w:snapToGrid w:val="0"/>
          <w:kern w:val="0"/>
          <w:sz w:val="24"/>
        </w:rPr>
        <w:t>元。</w:t>
      </w:r>
    </w:p>
    <w:p w:rsidR="00FA736A" w:rsidRPr="00FA736A" w:rsidRDefault="00FA736A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 w:rsidRPr="00FA736A">
        <w:rPr>
          <w:b/>
          <w:snapToGrid w:val="0"/>
          <w:kern w:val="0"/>
          <w:sz w:val="24"/>
        </w:rPr>
        <w:t>技术要求</w:t>
      </w:r>
    </w:p>
    <w:p w:rsidR="00FA736A" w:rsidRPr="00FA736A" w:rsidRDefault="00FA736A" w:rsidP="00FA736A">
      <w:pPr>
        <w:ind w:firstLineChars="343" w:firstLine="723"/>
        <w:rPr>
          <w:rFonts w:eastAsiaTheme="minorEastAsia"/>
          <w:color w:val="FF0000"/>
          <w:szCs w:val="21"/>
        </w:rPr>
      </w:pPr>
      <w:r w:rsidRPr="00FA736A">
        <w:rPr>
          <w:rFonts w:eastAsiaTheme="minorEastAsia" w:hAnsiTheme="minorEastAsia"/>
          <w:b/>
          <w:bCs/>
          <w:szCs w:val="21"/>
        </w:rPr>
        <w:t>核心交换机：</w:t>
      </w:r>
      <w:r w:rsidRPr="00FA736A">
        <w:rPr>
          <w:rFonts w:eastAsiaTheme="minorEastAsia"/>
          <w:kern w:val="0"/>
          <w:szCs w:val="21"/>
          <w:lang/>
        </w:rPr>
        <w:t xml:space="preserve">S7700 </w:t>
      </w:r>
      <w:r w:rsidRPr="00FA736A">
        <w:rPr>
          <w:rFonts w:eastAsiaTheme="minorEastAsia" w:hAnsiTheme="minorEastAsia"/>
          <w:kern w:val="0"/>
          <w:szCs w:val="21"/>
          <w:lang/>
        </w:rPr>
        <w:t>支持随板</w:t>
      </w:r>
      <w:r w:rsidRPr="00FA736A">
        <w:rPr>
          <w:rFonts w:eastAsiaTheme="minorEastAsia"/>
          <w:kern w:val="0"/>
          <w:szCs w:val="21"/>
          <w:lang/>
        </w:rPr>
        <w:t xml:space="preserve"> AC</w:t>
      </w:r>
      <w:r w:rsidRPr="00FA736A">
        <w:rPr>
          <w:rFonts w:eastAsiaTheme="minorEastAsia" w:hAnsiTheme="minorEastAsia"/>
          <w:kern w:val="0"/>
          <w:szCs w:val="21"/>
          <w:lang/>
        </w:rPr>
        <w:t>，业务单板同时兼具无线</w:t>
      </w:r>
      <w:r w:rsidRPr="00FA736A">
        <w:rPr>
          <w:rFonts w:eastAsiaTheme="minorEastAsia"/>
          <w:kern w:val="0"/>
          <w:szCs w:val="21"/>
          <w:lang/>
        </w:rPr>
        <w:t xml:space="preserve"> AC </w:t>
      </w:r>
      <w:r w:rsidRPr="00FA736A">
        <w:rPr>
          <w:rFonts w:eastAsiaTheme="minorEastAsia" w:hAnsiTheme="minorEastAsia"/>
          <w:kern w:val="0"/>
          <w:szCs w:val="21"/>
          <w:lang/>
        </w:rPr>
        <w:t>功能，无需额外购买</w:t>
      </w:r>
      <w:r w:rsidRPr="00FA736A">
        <w:rPr>
          <w:rFonts w:eastAsiaTheme="minorEastAsia"/>
          <w:kern w:val="0"/>
          <w:szCs w:val="21"/>
          <w:lang/>
        </w:rPr>
        <w:t xml:space="preserve"> AC </w:t>
      </w:r>
      <w:r w:rsidRPr="00FA736A">
        <w:rPr>
          <w:rFonts w:eastAsiaTheme="minorEastAsia" w:hAnsiTheme="minorEastAsia"/>
          <w:kern w:val="0"/>
          <w:szCs w:val="21"/>
          <w:lang/>
        </w:rPr>
        <w:t>硬件；整机最大可管理</w:t>
      </w:r>
      <w:r w:rsidRPr="00FA736A">
        <w:rPr>
          <w:rFonts w:eastAsiaTheme="minorEastAsia"/>
          <w:kern w:val="0"/>
          <w:szCs w:val="21"/>
          <w:lang/>
        </w:rPr>
        <w:t xml:space="preserve"> 4K AP</w:t>
      </w:r>
      <w:r w:rsidRPr="00FA736A">
        <w:rPr>
          <w:rFonts w:eastAsiaTheme="minorEastAsia" w:hAnsiTheme="minorEastAsia"/>
          <w:kern w:val="0"/>
          <w:szCs w:val="21"/>
          <w:lang/>
        </w:rPr>
        <w:t>；整机转发性能可</w:t>
      </w:r>
      <w:r w:rsidRPr="00FA736A">
        <w:rPr>
          <w:rFonts w:eastAsiaTheme="minorEastAsia"/>
          <w:kern w:val="0"/>
          <w:szCs w:val="21"/>
          <w:lang/>
        </w:rPr>
        <w:t xml:space="preserve"> </w:t>
      </w:r>
      <w:r w:rsidRPr="00FA736A">
        <w:rPr>
          <w:rFonts w:eastAsiaTheme="minorEastAsia" w:hAnsiTheme="minorEastAsia"/>
          <w:kern w:val="0"/>
          <w:szCs w:val="21"/>
          <w:lang/>
        </w:rPr>
        <w:t>达</w:t>
      </w:r>
      <w:r w:rsidRPr="00FA736A">
        <w:rPr>
          <w:rFonts w:eastAsiaTheme="minorEastAsia"/>
          <w:kern w:val="0"/>
          <w:szCs w:val="21"/>
          <w:lang/>
        </w:rPr>
        <w:t xml:space="preserve"> T-bit </w:t>
      </w:r>
      <w:r w:rsidRPr="00FA736A">
        <w:rPr>
          <w:rFonts w:eastAsiaTheme="minorEastAsia" w:hAnsiTheme="minorEastAsia"/>
          <w:kern w:val="0"/>
          <w:szCs w:val="21"/>
          <w:lang/>
        </w:rPr>
        <w:t>级，解决外置</w:t>
      </w:r>
      <w:r w:rsidRPr="00FA736A">
        <w:rPr>
          <w:rFonts w:eastAsiaTheme="minorEastAsia"/>
          <w:kern w:val="0"/>
          <w:szCs w:val="21"/>
          <w:lang/>
        </w:rPr>
        <w:t xml:space="preserve"> AC </w:t>
      </w:r>
      <w:r w:rsidRPr="00FA736A">
        <w:rPr>
          <w:rFonts w:eastAsiaTheme="minorEastAsia" w:hAnsiTheme="minorEastAsia"/>
          <w:kern w:val="0"/>
          <w:szCs w:val="21"/>
          <w:lang/>
        </w:rPr>
        <w:t>处理性能瓶颈，助力客户从容面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向高速无线时代。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color w:val="000000"/>
          <w:kern w:val="0"/>
          <w:szCs w:val="21"/>
          <w:lang/>
        </w:rPr>
        <w:t xml:space="preserve">S7700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支持统一用户管理功能，屏蔽了接入层设备能力和接入方式的差异，支持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PPPoE/802.1X/MAC/Portal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等多种认证方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式，支持对用户进行分组</w:t>
      </w:r>
      <w:r w:rsidRPr="00FA736A">
        <w:rPr>
          <w:rFonts w:eastAsiaTheme="minorEastAsia"/>
          <w:color w:val="000000"/>
          <w:kern w:val="0"/>
          <w:szCs w:val="21"/>
          <w:lang/>
        </w:rPr>
        <w:t>/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分域</w:t>
      </w:r>
      <w:r w:rsidRPr="00FA736A">
        <w:rPr>
          <w:rFonts w:eastAsiaTheme="minorEastAsia"/>
          <w:color w:val="000000"/>
          <w:kern w:val="0"/>
          <w:szCs w:val="21"/>
          <w:lang/>
        </w:rPr>
        <w:t>/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分时的管理，用户、业务可视可控，实现了从</w:t>
      </w:r>
      <w:r w:rsidRPr="00FA736A">
        <w:rPr>
          <w:rFonts w:eastAsiaTheme="minorEastAsia"/>
          <w:color w:val="000000"/>
          <w:kern w:val="0"/>
          <w:szCs w:val="21"/>
          <w:lang/>
        </w:rPr>
        <w:t>“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以设备管理为中心</w:t>
      </w:r>
      <w:r w:rsidRPr="00FA736A">
        <w:rPr>
          <w:rFonts w:eastAsiaTheme="minorEastAsia"/>
          <w:color w:val="000000"/>
          <w:kern w:val="0"/>
          <w:szCs w:val="21"/>
          <w:lang/>
        </w:rPr>
        <w:t>”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到</w:t>
      </w:r>
      <w:r w:rsidRPr="00FA736A">
        <w:rPr>
          <w:rFonts w:eastAsiaTheme="minorEastAsia"/>
          <w:color w:val="000000"/>
          <w:kern w:val="0"/>
          <w:szCs w:val="21"/>
          <w:lang/>
        </w:rPr>
        <w:t>“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以用户管理为中心</w:t>
      </w:r>
      <w:r w:rsidRPr="00FA736A">
        <w:rPr>
          <w:rFonts w:eastAsiaTheme="minorEastAsia"/>
          <w:color w:val="000000"/>
          <w:kern w:val="0"/>
          <w:szCs w:val="21"/>
          <w:lang/>
        </w:rPr>
        <w:t>”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的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飞跃。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color w:val="000000"/>
          <w:kern w:val="0"/>
          <w:szCs w:val="21"/>
          <w:lang/>
        </w:rPr>
        <w:t xml:space="preserve">SVF 2.0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超级虚拟交换网，创新实现不仅将盒式交换机纵向虚拟为框式交换机板卡，而且将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AP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纵向虚拟为框式交换机的端口，使得原来</w:t>
      </w:r>
      <w:r w:rsidRPr="00FA736A">
        <w:rPr>
          <w:rFonts w:eastAsiaTheme="minorEastAsia"/>
          <w:color w:val="000000"/>
          <w:kern w:val="0"/>
          <w:szCs w:val="21"/>
          <w:lang/>
        </w:rPr>
        <w:t>“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核心</w:t>
      </w:r>
      <w:r w:rsidRPr="00FA736A">
        <w:rPr>
          <w:rFonts w:eastAsiaTheme="minorEastAsia"/>
          <w:color w:val="000000"/>
          <w:kern w:val="0"/>
          <w:szCs w:val="21"/>
          <w:lang/>
        </w:rPr>
        <w:t>/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汇聚</w:t>
      </w:r>
      <w:r w:rsidRPr="00FA736A">
        <w:rPr>
          <w:rFonts w:eastAsiaTheme="minorEastAsia"/>
          <w:color w:val="000000"/>
          <w:kern w:val="0"/>
          <w:szCs w:val="21"/>
          <w:lang/>
        </w:rPr>
        <w:t>+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接入交换机</w:t>
      </w:r>
      <w:r w:rsidRPr="00FA736A">
        <w:rPr>
          <w:rFonts w:eastAsiaTheme="minorEastAsia"/>
          <w:color w:val="000000"/>
          <w:kern w:val="0"/>
          <w:szCs w:val="21"/>
          <w:lang/>
        </w:rPr>
        <w:t>+AP”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的网络架构，虚拟化为一台设备进行管理，简化网络管理。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color w:val="000000"/>
          <w:kern w:val="0"/>
          <w:szCs w:val="21"/>
          <w:lang/>
        </w:rPr>
        <w:t xml:space="preserve">iPCA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网络包守恒算法，改变了传统利用模拟流量做故障定位的检测模型，可对任意业务流随时随地逐点检测网络质量，无需额外开销；可在短时间内立刻检测业务闪断性故障，检测直接精准到故障端口，实现从</w:t>
      </w:r>
      <w:r w:rsidRPr="00FA736A">
        <w:rPr>
          <w:rFonts w:eastAsiaTheme="minorEastAsia"/>
          <w:color w:val="000000"/>
          <w:kern w:val="0"/>
          <w:szCs w:val="21"/>
          <w:lang/>
        </w:rPr>
        <w:t>“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粗放式运维</w:t>
      </w:r>
      <w:r w:rsidRPr="00FA736A">
        <w:rPr>
          <w:rFonts w:eastAsiaTheme="minorEastAsia"/>
          <w:color w:val="000000"/>
          <w:kern w:val="0"/>
          <w:szCs w:val="21"/>
          <w:lang/>
        </w:rPr>
        <w:t>”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到</w:t>
      </w:r>
      <w:r w:rsidRPr="00FA736A">
        <w:rPr>
          <w:rFonts w:eastAsiaTheme="minorEastAsia"/>
          <w:color w:val="000000"/>
          <w:kern w:val="0"/>
          <w:szCs w:val="21"/>
          <w:lang/>
        </w:rPr>
        <w:t>“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精准化运维</w:t>
      </w:r>
      <w:r w:rsidRPr="00FA736A">
        <w:rPr>
          <w:rFonts w:eastAsiaTheme="minorEastAsia"/>
          <w:color w:val="000000"/>
          <w:kern w:val="0"/>
          <w:szCs w:val="21"/>
          <w:lang/>
        </w:rPr>
        <w:t>”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的大转变。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color w:val="000000"/>
          <w:kern w:val="0"/>
          <w:szCs w:val="21"/>
          <w:lang/>
        </w:rPr>
        <w:lastRenderedPageBreak/>
        <w:t xml:space="preserve">1588v2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和同步以太，满足网络设备间的高精度时间同步，相比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GPS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的时间同步方案，提升安全的同时降低成本。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color w:val="000000"/>
          <w:kern w:val="0"/>
          <w:szCs w:val="21"/>
          <w:lang/>
        </w:rPr>
        <w:t xml:space="preserve">Service Chain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多业务虚拟化，对网络增值业务处理能力（如防火墙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FW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）进行虚拟化，从而园区网络可以无差别地利用这些能力，而不受物理位置的约束。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超高万兆和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100G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端口密度，单台设备最大支持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576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个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10GE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端口，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288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个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Multi-GE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端口，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144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个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40GE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端口，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96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个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100GE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端口，充分满足多媒体视频会议、数据访问等大带宽应用需求。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多业务路由交换平台，满足企业接入、汇聚、核心业务承载要求，支持无线、语音、视频和数据应用，为企业提供高可用、低时延、全业务的一体化网络解决方案。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支持分布式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L2/L3 MPLS VPN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功能，支持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MPLS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VPLS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、分层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VPLS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VLL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，满足企业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VPN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等接入需求。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完善的二、三层组播协议，支持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PIM SM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PIM DM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PIM SSM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MLD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IGMP Snooping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，满足多终端高清视频监控和视频会议接入需求。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S7700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具备超越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5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个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9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的高可靠性，主控、电源、风扇框等关键部件采用冗余设计，所有模块均支持热插拔。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S7700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采用创新性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CSS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交换网集群技术，克服了业界普遍采用的线卡集群跨框多次交换，交换效率低下的架构难题，同时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可以通过跨框链路聚合提高链路的利用率，并消除单点故障。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color w:val="000000"/>
          <w:kern w:val="0"/>
          <w:szCs w:val="21"/>
          <w:lang/>
        </w:rPr>
        <w:t xml:space="preserve">S7700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支持业务口集群技术，普通业务端口可以复用为集群端口，使端口应用更加灵活。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color w:val="000000"/>
          <w:kern w:val="0"/>
          <w:szCs w:val="21"/>
          <w:lang/>
        </w:rPr>
        <w:t xml:space="preserve">S7700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支持快速自愈保护技术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HSR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（</w:t>
      </w:r>
      <w:r w:rsidRPr="00FA736A">
        <w:rPr>
          <w:rFonts w:eastAsiaTheme="minorEastAsia"/>
          <w:color w:val="000000"/>
          <w:kern w:val="0"/>
          <w:szCs w:val="21"/>
          <w:lang/>
        </w:rPr>
        <w:t>High-speed Self Recovery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），基于华为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ENP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板卡，独家实现端到端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IP MPLS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承载网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50ms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倒换保护，进一步提升网络可靠性。</w:t>
      </w:r>
      <w:r w:rsidRPr="00FA736A">
        <w:rPr>
          <w:rFonts w:eastAsiaTheme="minorEastAsia"/>
          <w:color w:val="FFFFFF"/>
          <w:kern w:val="0"/>
          <w:szCs w:val="21"/>
          <w:lang/>
        </w:rPr>
        <w:t>3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专用的故障检测定位子卡，提供硬件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BFD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，提供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3.3ms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高精度硬件级以太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OAM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功能，</w:t>
      </w:r>
      <w:r w:rsidRPr="00FA736A">
        <w:rPr>
          <w:rFonts w:eastAsiaTheme="minorEastAsia"/>
          <w:color w:val="000000"/>
          <w:kern w:val="0"/>
          <w:szCs w:val="21"/>
          <w:lang/>
        </w:rPr>
        <w:t>802.3ah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802.1ag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和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ITU-Y.1731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标准协议，网络故障发生时能够在第一时间检测所有终端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Session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联通性，图形化网管故障诊断界面，设备节点、链路自动遍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历，实现网络快速故障检测与定位。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冗余控制引擎间主备无缝切换，设备优雅重启实现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NSF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无中断转发。支持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ISSU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业务运行中软件升级，设备软件升级过程中确保关键业务和服务不中断。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IPv4/IPv6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双协议栈，支持多种隧道技术，支持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IPv6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静态路由、</w:t>
      </w:r>
      <w:r w:rsidRPr="00FA736A">
        <w:rPr>
          <w:rFonts w:eastAsiaTheme="minorEastAsia"/>
          <w:color w:val="000000"/>
          <w:kern w:val="0"/>
          <w:szCs w:val="21"/>
          <w:lang/>
        </w:rPr>
        <w:t>RIPng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OSPFv3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BGP+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>IS-ISv6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IPv6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组播，满足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IPv6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独立组网和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IPv4/IPv6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混合组网要求。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通过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VXLAN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，构建统一虚拟交换网（</w:t>
      </w:r>
      <w:r w:rsidRPr="00FA736A">
        <w:rPr>
          <w:rFonts w:eastAsiaTheme="minorEastAsia"/>
          <w:color w:val="000000"/>
          <w:kern w:val="0"/>
          <w:szCs w:val="21"/>
          <w:lang/>
        </w:rPr>
        <w:t>UVF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），实现在同一张物理网络上进行多套业务网络或租户网络的融合部署，业务</w:t>
      </w:r>
      <w:r w:rsidRPr="00FA736A">
        <w:rPr>
          <w:rFonts w:eastAsiaTheme="minorEastAsia"/>
          <w:color w:val="000000"/>
          <w:kern w:val="0"/>
          <w:szCs w:val="21"/>
          <w:lang/>
        </w:rPr>
        <w:t>/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租户网络彼此安全隔离，真正实现了</w:t>
      </w:r>
      <w:r w:rsidRPr="00FA736A">
        <w:rPr>
          <w:rFonts w:eastAsiaTheme="minorEastAsia"/>
          <w:color w:val="000000"/>
          <w:kern w:val="0"/>
          <w:szCs w:val="21"/>
          <w:lang/>
        </w:rPr>
        <w:t>“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一网多用</w:t>
      </w:r>
      <w:r w:rsidRPr="00FA736A">
        <w:rPr>
          <w:rFonts w:eastAsiaTheme="minorEastAsia"/>
          <w:color w:val="000000"/>
          <w:kern w:val="0"/>
          <w:szCs w:val="21"/>
          <w:lang/>
        </w:rPr>
        <w:t>”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。在满足不同业务</w:t>
      </w:r>
      <w:r w:rsidRPr="00FA736A">
        <w:rPr>
          <w:rFonts w:eastAsiaTheme="minorEastAsia"/>
          <w:color w:val="000000"/>
          <w:kern w:val="0"/>
          <w:szCs w:val="21"/>
          <w:lang/>
        </w:rPr>
        <w:t>/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客户的数据承载需求的同时，节省网络重复建设成本，提升网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络资源使用效率。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S7700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系列交换机支持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VXLAN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特性，支持集中式网关和分布式网关部署方式，支持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BGP-EVPN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协议实现</w:t>
      </w:r>
      <w:r w:rsidRPr="00FA736A">
        <w:rPr>
          <w:rFonts w:eastAsiaTheme="minorEastAsia"/>
          <w:color w:val="000000"/>
          <w:kern w:val="0"/>
          <w:szCs w:val="21"/>
          <w:lang/>
        </w:rPr>
        <w:t xml:space="preserve"> VXLAN </w:t>
      </w:r>
      <w:r w:rsidRPr="00FA736A">
        <w:rPr>
          <w:rFonts w:eastAsiaTheme="minorEastAsia" w:hAnsiTheme="minorEastAsia"/>
          <w:color w:val="000000"/>
          <w:kern w:val="0"/>
          <w:szCs w:val="21"/>
          <w:lang/>
        </w:rPr>
        <w:t>隧道动</w:t>
      </w:r>
      <w:r w:rsidRPr="00FA736A">
        <w:rPr>
          <w:rFonts w:eastAsiaTheme="minorEastAsia" w:hAnsiTheme="minorEastAsia"/>
          <w:kern w:val="0"/>
          <w:szCs w:val="21"/>
          <w:lang/>
        </w:rPr>
        <w:t>态建立，并且可以通过</w:t>
      </w:r>
      <w:r w:rsidRPr="00FA736A">
        <w:rPr>
          <w:rFonts w:eastAsiaTheme="minorEastAsia"/>
          <w:kern w:val="0"/>
          <w:szCs w:val="21"/>
          <w:lang/>
        </w:rPr>
        <w:t xml:space="preserve"> Netconf/YANG </w:t>
      </w:r>
      <w:r w:rsidRPr="00FA736A">
        <w:rPr>
          <w:rFonts w:eastAsiaTheme="minorEastAsia" w:hAnsiTheme="minorEastAsia"/>
          <w:kern w:val="0"/>
          <w:szCs w:val="21"/>
          <w:lang/>
        </w:rPr>
        <w:t>进行配置。</w:t>
      </w:r>
    </w:p>
    <w:p w:rsidR="00FA736A" w:rsidRPr="00FA736A" w:rsidRDefault="00FA736A" w:rsidP="00FA736A">
      <w:pPr>
        <w:widowControl/>
        <w:jc w:val="left"/>
        <w:rPr>
          <w:rFonts w:eastAsiaTheme="minorEastAsia"/>
          <w:b/>
          <w:bCs/>
          <w:szCs w:val="21"/>
        </w:rPr>
      </w:pPr>
      <w:r w:rsidRPr="00FA736A">
        <w:rPr>
          <w:rFonts w:eastAsiaTheme="minorEastAsia"/>
          <w:b/>
          <w:bCs/>
          <w:szCs w:val="21"/>
        </w:rPr>
        <w:t>4G</w:t>
      </w:r>
      <w:r w:rsidRPr="00FA736A">
        <w:rPr>
          <w:rFonts w:eastAsiaTheme="minorEastAsia" w:hAnsiTheme="minorEastAsia"/>
          <w:b/>
          <w:bCs/>
          <w:szCs w:val="21"/>
        </w:rPr>
        <w:t>路由器</w:t>
      </w:r>
      <w:r w:rsidRPr="00FA736A">
        <w:rPr>
          <w:rFonts w:eastAsiaTheme="minorEastAsia" w:hAnsiTheme="minorEastAsia"/>
          <w:szCs w:val="21"/>
        </w:rPr>
        <w:t>指标要求：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硬件架构：多核</w:t>
      </w:r>
      <w:r w:rsidRPr="00FA736A">
        <w:rPr>
          <w:rFonts w:eastAsiaTheme="minorEastAsia"/>
          <w:szCs w:val="21"/>
        </w:rPr>
        <w:t>CPU</w:t>
      </w:r>
      <w:r w:rsidRPr="00FA736A">
        <w:rPr>
          <w:rFonts w:eastAsiaTheme="minorEastAsia" w:hAnsiTheme="minorEastAsia"/>
          <w:szCs w:val="21"/>
        </w:rPr>
        <w:t>业务转发架构；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机箱插槽：三</w:t>
      </w:r>
      <w:r w:rsidRPr="00FA736A">
        <w:rPr>
          <w:rFonts w:eastAsiaTheme="minorEastAsia"/>
          <w:szCs w:val="21"/>
        </w:rPr>
        <w:t>3</w:t>
      </w:r>
      <w:r w:rsidRPr="00FA736A">
        <w:rPr>
          <w:rFonts w:eastAsiaTheme="minorEastAsia" w:hAnsiTheme="minorEastAsia"/>
          <w:szCs w:val="21"/>
        </w:rPr>
        <w:t>个模块插槽；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整机性能：包转发速率三</w:t>
      </w:r>
      <w:r w:rsidRPr="00FA736A">
        <w:rPr>
          <w:rFonts w:eastAsiaTheme="minorEastAsia"/>
          <w:szCs w:val="21"/>
        </w:rPr>
        <w:t xml:space="preserve">2Mpps </w:t>
      </w:r>
      <w:r w:rsidRPr="00FA736A">
        <w:rPr>
          <w:rFonts w:eastAsiaTheme="minorEastAsia" w:hAnsiTheme="minorEastAsia"/>
          <w:szCs w:val="21"/>
        </w:rPr>
        <w:t>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接口要求：整机最大可提供三</w:t>
      </w:r>
      <w:r w:rsidRPr="00FA736A">
        <w:rPr>
          <w:rFonts w:eastAsiaTheme="minorEastAsia"/>
          <w:szCs w:val="21"/>
        </w:rPr>
        <w:t>28</w:t>
      </w:r>
      <w:r w:rsidRPr="00FA736A">
        <w:rPr>
          <w:rFonts w:eastAsiaTheme="minorEastAsia" w:hAnsiTheme="minorEastAsia"/>
          <w:szCs w:val="21"/>
        </w:rPr>
        <w:t>端口</w:t>
      </w:r>
      <w:r w:rsidRPr="00FA736A">
        <w:rPr>
          <w:rFonts w:eastAsiaTheme="minorEastAsia"/>
          <w:szCs w:val="21"/>
        </w:rPr>
        <w:t xml:space="preserve"> GE</w:t>
      </w:r>
      <w:r w:rsidRPr="00FA736A">
        <w:rPr>
          <w:rFonts w:eastAsiaTheme="minorEastAsia" w:hAnsiTheme="minorEastAsia"/>
          <w:szCs w:val="21"/>
        </w:rPr>
        <w:t>接口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；</w:t>
      </w:r>
      <w:r w:rsidRPr="00FA736A">
        <w:rPr>
          <w:rFonts w:eastAsiaTheme="minorEastAsia"/>
          <w:szCs w:val="21"/>
        </w:rPr>
        <w:t>USB</w:t>
      </w:r>
      <w:r w:rsidRPr="00FA736A">
        <w:rPr>
          <w:rFonts w:eastAsiaTheme="minorEastAsia" w:hAnsiTheme="minorEastAsia"/>
          <w:szCs w:val="21"/>
        </w:rPr>
        <w:t>接口三</w:t>
      </w:r>
      <w:r w:rsidRPr="00FA736A">
        <w:rPr>
          <w:rFonts w:eastAsiaTheme="minorEastAsia"/>
          <w:szCs w:val="21"/>
        </w:rPr>
        <w:t>2</w:t>
      </w:r>
      <w:r w:rsidRPr="00FA736A">
        <w:rPr>
          <w:rFonts w:eastAsiaTheme="minorEastAsia" w:hAnsiTheme="minorEastAsia"/>
          <w:szCs w:val="21"/>
        </w:rPr>
        <w:t>个，支持用于外接</w:t>
      </w:r>
      <w:r w:rsidRPr="00FA736A">
        <w:rPr>
          <w:rFonts w:eastAsiaTheme="minorEastAsia"/>
          <w:szCs w:val="21"/>
        </w:rPr>
        <w:t xml:space="preserve">4G MODEM </w:t>
      </w:r>
      <w:r w:rsidRPr="00FA736A">
        <w:rPr>
          <w:rFonts w:eastAsiaTheme="minorEastAsia" w:hAnsiTheme="minorEastAsia"/>
          <w:szCs w:val="21"/>
        </w:rPr>
        <w:t>实现线路灾备；配置</w:t>
      </w:r>
      <w:r w:rsidRPr="00FA736A">
        <w:rPr>
          <w:rFonts w:eastAsiaTheme="minorEastAsia"/>
          <w:szCs w:val="21"/>
        </w:rPr>
        <w:t>1</w:t>
      </w:r>
      <w:r w:rsidRPr="00FA736A">
        <w:rPr>
          <w:rFonts w:eastAsiaTheme="minorEastAsia" w:hAnsiTheme="minorEastAsia"/>
          <w:szCs w:val="21"/>
        </w:rPr>
        <w:t>块</w:t>
      </w:r>
      <w:r w:rsidRPr="00FA736A">
        <w:rPr>
          <w:rFonts w:eastAsiaTheme="minorEastAsia"/>
          <w:szCs w:val="21"/>
        </w:rPr>
        <w:t>4G</w:t>
      </w:r>
      <w:r w:rsidRPr="00FA736A">
        <w:rPr>
          <w:rFonts w:eastAsiaTheme="minorEastAsia" w:hAnsiTheme="minorEastAsia"/>
          <w:szCs w:val="21"/>
        </w:rPr>
        <w:t>接口模块，</w:t>
      </w:r>
      <w:r w:rsidRPr="00FA736A">
        <w:rPr>
          <w:rFonts w:eastAsiaTheme="minorEastAsia"/>
          <w:szCs w:val="21"/>
        </w:rPr>
        <w:t>1</w:t>
      </w:r>
      <w:r w:rsidRPr="00FA736A">
        <w:rPr>
          <w:rFonts w:eastAsiaTheme="minorEastAsia" w:hAnsiTheme="minorEastAsia"/>
          <w:szCs w:val="21"/>
        </w:rPr>
        <w:t>个全向天线，磁吸固定，</w:t>
      </w:r>
      <w:r w:rsidRPr="00FA736A">
        <w:rPr>
          <w:rFonts w:eastAsiaTheme="minorEastAsia"/>
          <w:szCs w:val="21"/>
        </w:rPr>
        <w:t>3</w:t>
      </w:r>
      <w:r w:rsidRPr="00FA736A">
        <w:rPr>
          <w:rFonts w:eastAsiaTheme="minorEastAsia" w:hAnsiTheme="minorEastAsia"/>
          <w:szCs w:val="21"/>
        </w:rPr>
        <w:t>米延长线；配置</w:t>
      </w:r>
      <w:r w:rsidRPr="00FA736A">
        <w:rPr>
          <w:rFonts w:eastAsiaTheme="minorEastAsia"/>
          <w:szCs w:val="21"/>
        </w:rPr>
        <w:t>GRE</w:t>
      </w:r>
      <w:r w:rsidRPr="00FA736A">
        <w:rPr>
          <w:rFonts w:eastAsiaTheme="minorEastAsia" w:hAnsiTheme="minorEastAsia"/>
          <w:szCs w:val="21"/>
        </w:rPr>
        <w:t>隧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道硬件和软件</w:t>
      </w:r>
      <w:r w:rsidRPr="00FA736A">
        <w:rPr>
          <w:rFonts w:eastAsiaTheme="minorEastAsia"/>
          <w:szCs w:val="21"/>
        </w:rPr>
        <w:t xml:space="preserve">license </w:t>
      </w:r>
      <w:r w:rsidRPr="00FA736A">
        <w:rPr>
          <w:rFonts w:eastAsiaTheme="minorEastAsia" w:hAnsiTheme="minorEastAsia"/>
          <w:szCs w:val="21"/>
        </w:rPr>
        <w:t>；光模块根据需要配置；配置国密加密卡，性能三</w:t>
      </w:r>
      <w:r w:rsidRPr="00FA736A">
        <w:rPr>
          <w:rFonts w:eastAsiaTheme="minorEastAsia"/>
          <w:szCs w:val="21"/>
        </w:rPr>
        <w:t xml:space="preserve">30M </w:t>
      </w:r>
      <w:r w:rsidRPr="00FA736A">
        <w:rPr>
          <w:rFonts w:eastAsiaTheme="minorEastAsia" w:hAnsiTheme="minorEastAsia"/>
          <w:szCs w:val="21"/>
        </w:rPr>
        <w:t>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路由协议：支持</w:t>
      </w:r>
      <w:r w:rsidRPr="00FA736A">
        <w:rPr>
          <w:rFonts w:eastAsiaTheme="minorEastAsia"/>
          <w:szCs w:val="21"/>
        </w:rPr>
        <w:t>RIP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OSPF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BGP-4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IS-IS</w:t>
      </w:r>
      <w:r w:rsidRPr="00FA736A">
        <w:rPr>
          <w:rFonts w:eastAsiaTheme="minorEastAsia" w:hAnsiTheme="minorEastAsia"/>
          <w:szCs w:val="21"/>
        </w:rPr>
        <w:t>等路由协议；支持</w:t>
      </w:r>
      <w:r w:rsidRPr="00FA736A">
        <w:rPr>
          <w:rFonts w:eastAsiaTheme="minorEastAsia"/>
          <w:szCs w:val="21"/>
        </w:rPr>
        <w:t>IPv6</w:t>
      </w:r>
      <w:r w:rsidRPr="00FA736A">
        <w:rPr>
          <w:rFonts w:eastAsiaTheme="minorEastAsia" w:hAnsiTheme="minorEastAsia"/>
          <w:szCs w:val="21"/>
        </w:rPr>
        <w:t>静态路由、</w:t>
      </w:r>
      <w:r w:rsidRPr="00FA736A">
        <w:rPr>
          <w:rFonts w:eastAsiaTheme="minorEastAsia"/>
          <w:szCs w:val="21"/>
        </w:rPr>
        <w:t>RIPng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 xml:space="preserve"> OSPFv3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IS-ISv6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 xml:space="preserve">BGP4+ </w:t>
      </w:r>
      <w:r w:rsidRPr="00FA736A">
        <w:rPr>
          <w:rFonts w:eastAsiaTheme="minorEastAsia" w:hAnsiTheme="minorEastAsia"/>
          <w:szCs w:val="21"/>
        </w:rPr>
        <w:t>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>- MPLS :</w:t>
      </w:r>
      <w:r w:rsidRPr="00FA736A">
        <w:rPr>
          <w:rFonts w:eastAsiaTheme="minorEastAsia" w:hAnsiTheme="minorEastAsia"/>
          <w:szCs w:val="21"/>
        </w:rPr>
        <w:t>硬件支持并实配</w:t>
      </w:r>
      <w:r w:rsidRPr="00FA736A">
        <w:rPr>
          <w:rFonts w:eastAsiaTheme="minorEastAsia"/>
          <w:szCs w:val="21"/>
        </w:rPr>
        <w:t xml:space="preserve"> L3 MPLS VPN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VLL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VPLS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6PE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 xml:space="preserve">6VPE </w:t>
      </w:r>
      <w:r w:rsidRPr="00FA736A">
        <w:rPr>
          <w:rFonts w:eastAsiaTheme="minorEastAsia" w:hAnsiTheme="minorEastAsia"/>
          <w:szCs w:val="21"/>
        </w:rPr>
        <w:t>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组播：支持</w:t>
      </w:r>
      <w:r w:rsidRPr="00FA736A">
        <w:rPr>
          <w:rFonts w:eastAsiaTheme="minorEastAsia"/>
          <w:szCs w:val="21"/>
        </w:rPr>
        <w:t xml:space="preserve"> PIM-DM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PIM-SM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PIM-SSM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MSDP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MBGP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 xml:space="preserve">Any-RP </w:t>
      </w:r>
      <w:r w:rsidRPr="00FA736A">
        <w:rPr>
          <w:rFonts w:eastAsiaTheme="minorEastAsia" w:hAnsiTheme="minorEastAsia"/>
          <w:szCs w:val="21"/>
        </w:rPr>
        <w:t>等路由协议，支持</w:t>
      </w:r>
      <w:r w:rsidRPr="00FA736A">
        <w:rPr>
          <w:rFonts w:eastAsiaTheme="minorEastAsia"/>
          <w:szCs w:val="21"/>
        </w:rPr>
        <w:t xml:space="preserve"> PIM6-DM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 xml:space="preserve"> PIM6-SM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PIM6-SSM</w:t>
      </w:r>
      <w:r w:rsidRPr="00FA736A">
        <w:rPr>
          <w:rFonts w:eastAsiaTheme="minorEastAsia" w:hAnsiTheme="minorEastAsia"/>
          <w:szCs w:val="21"/>
        </w:rPr>
        <w:t>，便于部署视频业务；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lastRenderedPageBreak/>
        <w:t xml:space="preserve">- </w:t>
      </w:r>
      <w:r w:rsidRPr="00FA736A">
        <w:rPr>
          <w:rFonts w:eastAsiaTheme="minorEastAsia" w:hAnsiTheme="minorEastAsia"/>
          <w:szCs w:val="21"/>
        </w:rPr>
        <w:t>终端安全接入：支持</w:t>
      </w:r>
      <w:r w:rsidRPr="00FA736A">
        <w:rPr>
          <w:rFonts w:eastAsiaTheme="minorEastAsia"/>
          <w:szCs w:val="21"/>
        </w:rPr>
        <w:t>MAC</w:t>
      </w:r>
      <w:r w:rsidRPr="00FA736A">
        <w:rPr>
          <w:rFonts w:eastAsiaTheme="minorEastAsia" w:hAnsiTheme="minorEastAsia"/>
          <w:szCs w:val="21"/>
        </w:rPr>
        <w:t>地址集中认证、</w:t>
      </w:r>
      <w:r w:rsidRPr="00FA736A">
        <w:rPr>
          <w:rFonts w:eastAsiaTheme="minorEastAsia"/>
          <w:szCs w:val="21"/>
        </w:rPr>
        <w:t>802.1X</w:t>
      </w:r>
      <w:r w:rsidRPr="00FA736A">
        <w:rPr>
          <w:rFonts w:eastAsiaTheme="minorEastAsia" w:hAnsiTheme="minorEastAsia"/>
          <w:szCs w:val="21"/>
        </w:rPr>
        <w:t>和</w:t>
      </w:r>
      <w:r w:rsidRPr="00FA736A">
        <w:rPr>
          <w:rFonts w:eastAsiaTheme="minorEastAsia"/>
          <w:szCs w:val="21"/>
        </w:rPr>
        <w:t>Portal</w:t>
      </w:r>
      <w:r w:rsidRPr="00FA736A">
        <w:rPr>
          <w:rFonts w:eastAsiaTheme="minorEastAsia" w:hAnsiTheme="minorEastAsia"/>
          <w:szCs w:val="21"/>
        </w:rPr>
        <w:t>认证，并实现终端安全认证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接入功能，强制用户终端微软补丁和杀毒软件病毒库联动升级，基于用户</w:t>
      </w:r>
      <w:r w:rsidRPr="00FA736A">
        <w:rPr>
          <w:rFonts w:eastAsiaTheme="minorEastAsia"/>
          <w:szCs w:val="21"/>
        </w:rPr>
        <w:t>MAC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ACL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VLAN</w:t>
      </w:r>
      <w:r w:rsidRPr="00FA736A">
        <w:rPr>
          <w:rFonts w:eastAsiaTheme="minorEastAsia" w:hAnsiTheme="minorEastAsia"/>
          <w:szCs w:val="21"/>
        </w:rPr>
        <w:t>和</w:t>
      </w:r>
      <w:r w:rsidRPr="00FA736A">
        <w:rPr>
          <w:rFonts w:eastAsiaTheme="minorEastAsia"/>
          <w:szCs w:val="21"/>
        </w:rPr>
        <w:t xml:space="preserve">QoS </w:t>
      </w:r>
      <w:r w:rsidRPr="00FA736A">
        <w:rPr>
          <w:rFonts w:eastAsiaTheme="minorEastAsia" w:hAnsiTheme="minorEastAsia"/>
          <w:szCs w:val="21"/>
        </w:rPr>
        <w:t>动态下发控制策略；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防火墙吞吐量：</w:t>
      </w:r>
      <w:r w:rsidRPr="00FA736A">
        <w:rPr>
          <w:rFonts w:eastAsiaTheme="minorEastAsia"/>
          <w:szCs w:val="21"/>
        </w:rPr>
        <w:t xml:space="preserve">150Mbps </w:t>
      </w:r>
      <w:r w:rsidRPr="00FA736A">
        <w:rPr>
          <w:rFonts w:eastAsiaTheme="minorEastAsia" w:hAnsiTheme="minorEastAsia"/>
          <w:szCs w:val="21"/>
        </w:rPr>
        <w:t>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管理特性：支持零配置管理；支持</w:t>
      </w:r>
      <w:r w:rsidRPr="00FA736A">
        <w:rPr>
          <w:rFonts w:eastAsiaTheme="minorEastAsia"/>
          <w:szCs w:val="21"/>
        </w:rPr>
        <w:t xml:space="preserve"> TACACS+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SSHv2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CLI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>SNMPV1/V2/V3</w:t>
      </w:r>
      <w:r w:rsidRPr="00FA736A">
        <w:rPr>
          <w:rFonts w:eastAsiaTheme="minorEastAsia" w:hAnsiTheme="minorEastAsia"/>
          <w:szCs w:val="21"/>
        </w:rPr>
        <w:t>、</w:t>
      </w:r>
      <w:r w:rsidRPr="00FA736A">
        <w:rPr>
          <w:rFonts w:eastAsiaTheme="minorEastAsia"/>
          <w:szCs w:val="21"/>
        </w:rPr>
        <w:t xml:space="preserve">RMON1/2/3/9 </w:t>
      </w:r>
      <w:r w:rsidRPr="00FA736A">
        <w:rPr>
          <w:rFonts w:eastAsiaTheme="minorEastAsia" w:hAnsiTheme="minorEastAsia"/>
          <w:szCs w:val="21"/>
        </w:rPr>
        <w:t>；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支持</w:t>
      </w:r>
      <w:r w:rsidRPr="00FA736A">
        <w:rPr>
          <w:rFonts w:eastAsiaTheme="minorEastAsia"/>
          <w:szCs w:val="21"/>
        </w:rPr>
        <w:t>U</w:t>
      </w:r>
      <w:r w:rsidRPr="00FA736A">
        <w:rPr>
          <w:rFonts w:eastAsiaTheme="minorEastAsia" w:hAnsiTheme="minorEastAsia"/>
          <w:szCs w:val="21"/>
        </w:rPr>
        <w:t>盘、短信开局；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获得信产部</w:t>
      </w:r>
      <w:r w:rsidRPr="00FA736A">
        <w:rPr>
          <w:rFonts w:eastAsiaTheme="minorEastAsia"/>
          <w:szCs w:val="21"/>
        </w:rPr>
        <w:t>IPV4/IPV6</w:t>
      </w:r>
      <w:r w:rsidRPr="00FA736A">
        <w:rPr>
          <w:rFonts w:eastAsiaTheme="minorEastAsia" w:hAnsiTheme="minorEastAsia"/>
          <w:szCs w:val="21"/>
        </w:rPr>
        <w:t>入网证书。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 w:hAnsiTheme="minorEastAsia"/>
          <w:szCs w:val="21"/>
        </w:rPr>
        <w:t>功能要求：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支持无线公网和有线</w:t>
      </w:r>
      <w:r w:rsidRPr="00FA736A">
        <w:rPr>
          <w:rFonts w:eastAsiaTheme="minorEastAsia"/>
          <w:szCs w:val="21"/>
        </w:rPr>
        <w:t>WAN</w:t>
      </w:r>
      <w:r w:rsidRPr="00FA736A">
        <w:rPr>
          <w:rFonts w:eastAsiaTheme="minorEastAsia" w:hAnsiTheme="minorEastAsia"/>
          <w:szCs w:val="21"/>
        </w:rPr>
        <w:t>多链路智能切换备份功能；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支持双卡单待，默认</w:t>
      </w:r>
      <w:r w:rsidRPr="00FA736A">
        <w:rPr>
          <w:rFonts w:eastAsiaTheme="minorEastAsia"/>
          <w:szCs w:val="21"/>
        </w:rPr>
        <w:t>SIM1</w:t>
      </w:r>
      <w:r w:rsidRPr="00FA736A">
        <w:rPr>
          <w:rFonts w:eastAsiaTheme="minorEastAsia" w:hAnsiTheme="minorEastAsia"/>
          <w:szCs w:val="21"/>
        </w:rPr>
        <w:t>为主卡，就是说可以插</w:t>
      </w:r>
      <w:r w:rsidRPr="00FA736A">
        <w:rPr>
          <w:rFonts w:eastAsiaTheme="minorEastAsia"/>
          <w:szCs w:val="21"/>
        </w:rPr>
        <w:t>2</w:t>
      </w:r>
      <w:r w:rsidRPr="00FA736A">
        <w:rPr>
          <w:rFonts w:eastAsiaTheme="minorEastAsia" w:hAnsiTheme="minorEastAsia"/>
          <w:szCs w:val="21"/>
        </w:rPr>
        <w:t>个</w:t>
      </w:r>
      <w:r w:rsidRPr="00FA736A">
        <w:rPr>
          <w:rFonts w:eastAsiaTheme="minorEastAsia"/>
          <w:szCs w:val="21"/>
        </w:rPr>
        <w:t>SIM</w:t>
      </w:r>
      <w:r w:rsidRPr="00FA736A">
        <w:rPr>
          <w:rFonts w:eastAsiaTheme="minorEastAsia" w:hAnsiTheme="minorEastAsia"/>
          <w:szCs w:val="21"/>
        </w:rPr>
        <w:t>卡，但同时只能用一张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能配置灵活的拨号策略：按需拨号和常在线，可以根据运营商计费策略和实际需求灵活设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定；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双链路上行时（可以一条专线、一条</w:t>
      </w:r>
      <w:r w:rsidRPr="00FA736A">
        <w:rPr>
          <w:rFonts w:eastAsiaTheme="minorEastAsia"/>
          <w:szCs w:val="21"/>
        </w:rPr>
        <w:t>3G</w:t>
      </w:r>
      <w:r w:rsidRPr="00FA736A">
        <w:rPr>
          <w:rFonts w:eastAsiaTheme="minorEastAsia" w:hAnsiTheme="minorEastAsia"/>
          <w:szCs w:val="21"/>
        </w:rPr>
        <w:t>，或者双线路都是</w:t>
      </w:r>
      <w:r w:rsidRPr="00FA736A">
        <w:rPr>
          <w:rFonts w:eastAsiaTheme="minorEastAsia"/>
          <w:szCs w:val="21"/>
        </w:rPr>
        <w:t>3G</w:t>
      </w:r>
      <w:r w:rsidRPr="00FA736A">
        <w:rPr>
          <w:rFonts w:eastAsiaTheme="minorEastAsia" w:hAnsiTheme="minorEastAsia"/>
          <w:szCs w:val="21"/>
        </w:rPr>
        <w:t>）实施流量的智能调度方案；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通过线路检测（可以实现对网络性能、网络提供的服务及服务质量进行分析，并为用户提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供网络性能和服务质量的参数，如时延抖动、</w:t>
      </w:r>
      <w:r w:rsidRPr="00FA736A">
        <w:rPr>
          <w:rFonts w:eastAsiaTheme="minorEastAsia"/>
          <w:szCs w:val="21"/>
        </w:rPr>
        <w:t>TCP</w:t>
      </w:r>
      <w:r w:rsidRPr="00FA736A">
        <w:rPr>
          <w:rFonts w:eastAsiaTheme="minorEastAsia" w:hAnsiTheme="minorEastAsia"/>
          <w:szCs w:val="21"/>
        </w:rPr>
        <w:t>连接时延、</w:t>
      </w:r>
      <w:r w:rsidRPr="00FA736A">
        <w:rPr>
          <w:rFonts w:eastAsiaTheme="minorEastAsia"/>
          <w:szCs w:val="21"/>
        </w:rPr>
        <w:t>FTP</w:t>
      </w:r>
      <w:r w:rsidRPr="00FA736A">
        <w:rPr>
          <w:rFonts w:eastAsiaTheme="minorEastAsia" w:hAnsiTheme="minorEastAsia"/>
          <w:szCs w:val="21"/>
        </w:rPr>
        <w:t>连接时延和文件传输速率等，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便于用户实时监控链路以及业务的工作情况，及时调整网络，实现业务联动：根据线路检测功能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结果使得相关业务（如静态路由、策略路由、</w:t>
      </w:r>
      <w:r w:rsidRPr="00FA736A">
        <w:rPr>
          <w:rFonts w:eastAsiaTheme="minorEastAsia"/>
          <w:szCs w:val="21"/>
        </w:rPr>
        <w:t>VRRP</w:t>
      </w:r>
      <w:r w:rsidRPr="00FA736A">
        <w:rPr>
          <w:rFonts w:eastAsiaTheme="minorEastAsia" w:hAnsiTheme="minorEastAsia"/>
          <w:szCs w:val="21"/>
        </w:rPr>
        <w:t>）随之产生动作，如选路倒换、业务倒换等的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网络特性监测</w:t>
      </w:r>
      <w:r w:rsidRPr="00FA736A">
        <w:rPr>
          <w:rFonts w:eastAsiaTheme="minorEastAsia"/>
          <w:szCs w:val="21"/>
        </w:rPr>
        <w:t>4G</w:t>
      </w:r>
      <w:r w:rsidRPr="00FA736A">
        <w:rPr>
          <w:rFonts w:eastAsiaTheme="minorEastAsia" w:hAnsiTheme="minorEastAsia"/>
          <w:szCs w:val="21"/>
        </w:rPr>
        <w:t>链路的联通情况；</w:t>
      </w:r>
    </w:p>
    <w:p w:rsidR="00FA736A" w:rsidRPr="00FA736A" w:rsidRDefault="00FA736A" w:rsidP="00FA736A">
      <w:pPr>
        <w:widowControl/>
        <w:jc w:val="left"/>
        <w:rPr>
          <w:rFonts w:eastAsiaTheme="minorEastAsia"/>
          <w:szCs w:val="21"/>
        </w:rPr>
      </w:pPr>
      <w:r w:rsidRPr="00FA736A">
        <w:rPr>
          <w:rFonts w:eastAsiaTheme="minorEastAsia"/>
          <w:szCs w:val="21"/>
        </w:rPr>
        <w:t xml:space="preserve">- </w:t>
      </w:r>
      <w:r w:rsidRPr="00FA736A">
        <w:rPr>
          <w:rFonts w:eastAsiaTheme="minorEastAsia" w:hAnsiTheme="minorEastAsia"/>
          <w:szCs w:val="21"/>
        </w:rPr>
        <w:t>当多次重新拨号都无法成功的情况下，自动重启复位</w:t>
      </w:r>
      <w:r w:rsidRPr="00FA736A">
        <w:rPr>
          <w:rFonts w:eastAsiaTheme="minorEastAsia"/>
          <w:szCs w:val="21"/>
        </w:rPr>
        <w:t>4G</w:t>
      </w:r>
      <w:r w:rsidRPr="00FA736A">
        <w:rPr>
          <w:rFonts w:eastAsiaTheme="minorEastAsia" w:hAnsiTheme="minorEastAsia"/>
          <w:szCs w:val="21"/>
        </w:rPr>
        <w:t>模块；保证</w:t>
      </w:r>
      <w:r w:rsidRPr="00FA736A">
        <w:rPr>
          <w:rFonts w:eastAsiaTheme="minorEastAsia"/>
          <w:szCs w:val="21"/>
        </w:rPr>
        <w:t>4G</w:t>
      </w:r>
      <w:r w:rsidRPr="00FA736A">
        <w:rPr>
          <w:rFonts w:eastAsiaTheme="minorEastAsia" w:hAnsiTheme="minorEastAsia"/>
          <w:szCs w:val="21"/>
        </w:rPr>
        <w:t>链路在无人干涉</w:t>
      </w:r>
      <w:r w:rsidRPr="00FA736A">
        <w:rPr>
          <w:rFonts w:eastAsiaTheme="minorEastAsia"/>
          <w:szCs w:val="21"/>
        </w:rPr>
        <w:t xml:space="preserve"> </w:t>
      </w:r>
      <w:r w:rsidRPr="00FA736A">
        <w:rPr>
          <w:rFonts w:eastAsiaTheme="minorEastAsia" w:hAnsiTheme="minorEastAsia"/>
          <w:szCs w:val="21"/>
        </w:rPr>
        <w:t>的情况下自动恢复正常，确保</w:t>
      </w:r>
      <w:r w:rsidRPr="00FA736A">
        <w:rPr>
          <w:rFonts w:eastAsiaTheme="minorEastAsia"/>
          <w:szCs w:val="21"/>
        </w:rPr>
        <w:t>4G</w:t>
      </w:r>
      <w:r w:rsidRPr="00FA736A">
        <w:rPr>
          <w:rFonts w:eastAsiaTheme="minorEastAsia" w:hAnsiTheme="minorEastAsia"/>
          <w:szCs w:val="21"/>
        </w:rPr>
        <w:t>接入的可靠性。</w:t>
      </w:r>
    </w:p>
    <w:p w:rsidR="00FA736A" w:rsidRPr="00FA736A" w:rsidRDefault="00FA736A" w:rsidP="00FA736A">
      <w:pPr>
        <w:widowControl/>
        <w:jc w:val="left"/>
        <w:rPr>
          <w:rFonts w:eastAsiaTheme="minorEastAsia"/>
          <w:b/>
          <w:bCs/>
          <w:color w:val="FF0000"/>
          <w:szCs w:val="21"/>
        </w:rPr>
      </w:pPr>
      <w:r w:rsidRPr="00FA736A">
        <w:rPr>
          <w:rFonts w:eastAsiaTheme="minorEastAsia" w:hAnsiTheme="minorEastAsia"/>
          <w:b/>
          <w:bCs/>
          <w:szCs w:val="21"/>
        </w:rPr>
        <w:t>超高集成全光传送平台</w:t>
      </w:r>
      <w:r w:rsidRPr="00FA736A">
        <w:rPr>
          <w:rFonts w:eastAsiaTheme="minorEastAsia" w:hint="eastAsia"/>
          <w:b/>
          <w:bCs/>
          <w:szCs w:val="21"/>
        </w:rPr>
        <w:t>：</w:t>
      </w:r>
      <w:r w:rsidRPr="00FA736A">
        <w:rPr>
          <w:rFonts w:eastAsiaTheme="minorEastAsia" w:hAnsiTheme="minorEastAsia"/>
          <w:szCs w:val="21"/>
        </w:rPr>
        <w:t>本次</w:t>
      </w:r>
      <w:r w:rsidRPr="00FA736A">
        <w:rPr>
          <w:rFonts w:eastAsiaTheme="minorEastAsia" w:hAnsiTheme="minorEastAsia"/>
          <w:color w:val="000000" w:themeColor="text1"/>
          <w:szCs w:val="21"/>
        </w:rPr>
        <w:t>香海大桥新加</w:t>
      </w:r>
      <w:r w:rsidRPr="00FA736A">
        <w:rPr>
          <w:rFonts w:eastAsiaTheme="minorEastAsia"/>
          <w:color w:val="000000" w:themeColor="text1"/>
          <w:szCs w:val="21"/>
        </w:rPr>
        <w:t>7</w:t>
      </w:r>
      <w:r w:rsidRPr="00FA736A">
        <w:rPr>
          <w:rFonts w:eastAsiaTheme="minorEastAsia" w:hAnsiTheme="minorEastAsia"/>
          <w:color w:val="000000" w:themeColor="text1"/>
          <w:szCs w:val="21"/>
        </w:rPr>
        <w:t>个无人值守站点，新建无人值守站点通过鹤州通信中心，扩容模块接入接入到网管。如下图：</w:t>
      </w:r>
    </w:p>
    <w:p w:rsidR="00FA736A" w:rsidRPr="00FA736A" w:rsidRDefault="00FA736A" w:rsidP="00FA736A">
      <w:pPr>
        <w:widowControl/>
        <w:jc w:val="left"/>
        <w:rPr>
          <w:rFonts w:eastAsiaTheme="minorEastAsia"/>
          <w:color w:val="FF0000"/>
          <w:szCs w:val="21"/>
        </w:rPr>
      </w:pPr>
    </w:p>
    <w:p w:rsidR="00FA736A" w:rsidRPr="00FA736A" w:rsidRDefault="00FA736A" w:rsidP="00FA736A">
      <w:pPr>
        <w:widowControl/>
        <w:jc w:val="left"/>
        <w:rPr>
          <w:rFonts w:eastAsiaTheme="minorEastAsia"/>
          <w:color w:val="FF0000"/>
          <w:szCs w:val="21"/>
        </w:rPr>
      </w:pPr>
      <w:r w:rsidRPr="00FA736A">
        <w:rPr>
          <w:rFonts w:eastAsiaTheme="minorEastAsia"/>
          <w:bCs/>
          <w:noProof/>
          <w:kern w:val="0"/>
          <w:szCs w:val="21"/>
        </w:rPr>
        <w:drawing>
          <wp:inline distT="0" distB="0" distL="0" distR="0">
            <wp:extent cx="6115685" cy="1365885"/>
            <wp:effectExtent l="0" t="0" r="0" b="571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13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36A" w:rsidRPr="00FA736A" w:rsidRDefault="00FA736A" w:rsidP="00FA736A">
      <w:pPr>
        <w:widowControl/>
        <w:jc w:val="left"/>
        <w:rPr>
          <w:rFonts w:eastAsiaTheme="minorEastAsia"/>
          <w:bCs/>
          <w:kern w:val="0"/>
          <w:szCs w:val="21"/>
        </w:rPr>
      </w:pPr>
      <w:r w:rsidRPr="00FA736A">
        <w:rPr>
          <w:rFonts w:eastAsiaTheme="minorEastAsia" w:hAnsiTheme="minorEastAsia"/>
          <w:bCs/>
          <w:kern w:val="0"/>
          <w:szCs w:val="21"/>
        </w:rPr>
        <w:t>先更新网管</w:t>
      </w:r>
      <w:r w:rsidRPr="00FA736A">
        <w:rPr>
          <w:rFonts w:eastAsiaTheme="minorEastAsia"/>
          <w:bCs/>
          <w:kern w:val="0"/>
          <w:szCs w:val="21"/>
        </w:rPr>
        <w:t>License</w:t>
      </w:r>
      <w:r w:rsidRPr="00FA736A">
        <w:rPr>
          <w:rFonts w:eastAsiaTheme="minorEastAsia" w:hAnsiTheme="minorEastAsia"/>
          <w:bCs/>
          <w:kern w:val="0"/>
          <w:szCs w:val="21"/>
        </w:rPr>
        <w:t>，用于管理设备，再安装设备；</w:t>
      </w:r>
    </w:p>
    <w:p w:rsidR="00FA736A" w:rsidRPr="00FA736A" w:rsidRDefault="00FA736A" w:rsidP="00FA736A">
      <w:pPr>
        <w:overflowPunct w:val="0"/>
        <w:autoSpaceDE w:val="0"/>
        <w:autoSpaceDN w:val="0"/>
        <w:spacing w:after="120" w:line="360" w:lineRule="auto"/>
        <w:ind w:firstLineChars="200" w:firstLine="420"/>
        <w:textAlignment w:val="baseline"/>
        <w:rPr>
          <w:rFonts w:eastAsiaTheme="minorEastAsia"/>
          <w:bCs/>
          <w:kern w:val="0"/>
          <w:szCs w:val="21"/>
        </w:rPr>
      </w:pPr>
      <w:r w:rsidRPr="00FA736A">
        <w:rPr>
          <w:rFonts w:eastAsiaTheme="minorEastAsia" w:hAnsiTheme="minorEastAsia"/>
          <w:bCs/>
          <w:kern w:val="0"/>
          <w:szCs w:val="21"/>
        </w:rPr>
        <w:t>机房安装环境勘查的主要目的是确认施工条件的到位情况，共同确认机房安装环境，及相互连接关系确认，主要包括以下几个方面</w:t>
      </w:r>
      <w:r w:rsidRPr="00FA736A">
        <w:rPr>
          <w:rFonts w:eastAsiaTheme="minorEastAsia"/>
          <w:bCs/>
          <w:kern w:val="0"/>
          <w:szCs w:val="21"/>
        </w:rPr>
        <w:t>:</w:t>
      </w:r>
    </w:p>
    <w:p w:rsidR="00FA736A" w:rsidRPr="00FA736A" w:rsidRDefault="00FA736A" w:rsidP="00FA736A">
      <w:pPr>
        <w:widowControl/>
        <w:numPr>
          <w:ilvl w:val="0"/>
          <w:numId w:val="4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eastAsiaTheme="minorEastAsia"/>
          <w:bCs/>
          <w:kern w:val="0"/>
          <w:szCs w:val="21"/>
        </w:rPr>
      </w:pPr>
      <w:r w:rsidRPr="00FA736A">
        <w:rPr>
          <w:rFonts w:eastAsiaTheme="minorEastAsia" w:hAnsiTheme="minorEastAsia"/>
          <w:bCs/>
          <w:kern w:val="0"/>
          <w:szCs w:val="21"/>
        </w:rPr>
        <w:t>设备位置最终确认。</w:t>
      </w:r>
    </w:p>
    <w:p w:rsidR="00FA736A" w:rsidRPr="00FA736A" w:rsidRDefault="00FA736A" w:rsidP="00FA736A">
      <w:pPr>
        <w:widowControl/>
        <w:numPr>
          <w:ilvl w:val="0"/>
          <w:numId w:val="4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eastAsiaTheme="minorEastAsia"/>
          <w:bCs/>
          <w:kern w:val="0"/>
          <w:szCs w:val="21"/>
        </w:rPr>
      </w:pPr>
      <w:r w:rsidRPr="00FA736A">
        <w:rPr>
          <w:rFonts w:eastAsiaTheme="minorEastAsia" w:hAnsiTheme="minorEastAsia"/>
          <w:bCs/>
          <w:kern w:val="0"/>
          <w:szCs w:val="21"/>
        </w:rPr>
        <w:t>最终确认机柜型号能否安装</w:t>
      </w:r>
      <w:r w:rsidRPr="00FA736A">
        <w:rPr>
          <w:rFonts w:eastAsiaTheme="minorEastAsia"/>
          <w:bCs/>
          <w:kern w:val="0"/>
          <w:szCs w:val="21"/>
        </w:rPr>
        <w:t>OSN 1800</w:t>
      </w:r>
      <w:r w:rsidRPr="00FA736A">
        <w:rPr>
          <w:rFonts w:eastAsiaTheme="minorEastAsia" w:hAnsiTheme="minorEastAsia"/>
          <w:bCs/>
          <w:kern w:val="0"/>
          <w:szCs w:val="21"/>
        </w:rPr>
        <w:t>子架以及</w:t>
      </w:r>
      <w:r w:rsidRPr="00FA736A">
        <w:rPr>
          <w:rFonts w:eastAsiaTheme="minorEastAsia"/>
          <w:szCs w:val="21"/>
        </w:rPr>
        <w:t>ETP4860</w:t>
      </w:r>
      <w:r w:rsidRPr="00FA736A">
        <w:rPr>
          <w:rFonts w:eastAsiaTheme="minorEastAsia" w:hAnsiTheme="minorEastAsia"/>
          <w:szCs w:val="21"/>
        </w:rPr>
        <w:t>电源</w:t>
      </w:r>
      <w:r w:rsidRPr="00FA736A">
        <w:rPr>
          <w:rFonts w:eastAsiaTheme="minorEastAsia" w:hAnsiTheme="minorEastAsia"/>
          <w:bCs/>
          <w:kern w:val="0"/>
          <w:szCs w:val="21"/>
        </w:rPr>
        <w:t>。</w:t>
      </w:r>
    </w:p>
    <w:p w:rsidR="00FA736A" w:rsidRPr="00FA736A" w:rsidRDefault="00FA736A" w:rsidP="00FA736A">
      <w:pPr>
        <w:widowControl/>
        <w:numPr>
          <w:ilvl w:val="0"/>
          <w:numId w:val="4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eastAsiaTheme="minorEastAsia"/>
          <w:bCs/>
          <w:kern w:val="0"/>
          <w:szCs w:val="21"/>
        </w:rPr>
      </w:pPr>
      <w:r w:rsidRPr="00FA736A">
        <w:rPr>
          <w:rFonts w:eastAsiaTheme="minorEastAsia" w:hAnsiTheme="minorEastAsia"/>
          <w:bCs/>
          <w:kern w:val="0"/>
          <w:szCs w:val="21"/>
        </w:rPr>
        <w:t>最终确定电源线型号、长度、连接方式、电源端子位置。</w:t>
      </w:r>
    </w:p>
    <w:p w:rsidR="00FA736A" w:rsidRPr="00FA736A" w:rsidRDefault="00FA736A" w:rsidP="00FA736A">
      <w:pPr>
        <w:widowControl/>
        <w:numPr>
          <w:ilvl w:val="0"/>
          <w:numId w:val="3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eastAsiaTheme="minorEastAsia"/>
          <w:bCs/>
          <w:kern w:val="0"/>
          <w:szCs w:val="21"/>
        </w:rPr>
      </w:pPr>
      <w:r w:rsidRPr="00FA736A">
        <w:rPr>
          <w:rFonts w:eastAsiaTheme="minorEastAsia" w:hAnsiTheme="minorEastAsia"/>
          <w:bCs/>
          <w:kern w:val="0"/>
          <w:szCs w:val="21"/>
        </w:rPr>
        <w:t>业务对接规划阶段：</w:t>
      </w:r>
    </w:p>
    <w:p w:rsidR="00FA736A" w:rsidRPr="00FA736A" w:rsidRDefault="00FA736A" w:rsidP="00FA736A">
      <w:pPr>
        <w:widowControl/>
        <w:numPr>
          <w:ilvl w:val="0"/>
          <w:numId w:val="5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eastAsiaTheme="minorEastAsia"/>
          <w:bCs/>
          <w:kern w:val="0"/>
          <w:szCs w:val="21"/>
        </w:rPr>
      </w:pPr>
      <w:r w:rsidRPr="00FA736A">
        <w:rPr>
          <w:rFonts w:eastAsiaTheme="minorEastAsia" w:hAnsiTheme="minorEastAsia"/>
          <w:bCs/>
          <w:kern w:val="0"/>
          <w:szCs w:val="21"/>
        </w:rPr>
        <w:t>根据用户业务需求，制作</w:t>
      </w:r>
      <w:r w:rsidRPr="00FA736A">
        <w:rPr>
          <w:rFonts w:eastAsiaTheme="minorEastAsia"/>
          <w:bCs/>
          <w:kern w:val="0"/>
          <w:szCs w:val="21"/>
        </w:rPr>
        <w:t>MSOTN</w:t>
      </w:r>
      <w:r w:rsidRPr="00FA736A">
        <w:rPr>
          <w:rFonts w:eastAsiaTheme="minorEastAsia" w:hAnsiTheme="minorEastAsia"/>
          <w:bCs/>
          <w:kern w:val="0"/>
          <w:szCs w:val="21"/>
        </w:rPr>
        <w:t>层面的业务对应关系表，用于指导将来的</w:t>
      </w:r>
      <w:r w:rsidRPr="00FA736A">
        <w:rPr>
          <w:rFonts w:eastAsiaTheme="minorEastAsia"/>
          <w:bCs/>
          <w:kern w:val="0"/>
          <w:szCs w:val="21"/>
        </w:rPr>
        <w:t>OTN</w:t>
      </w:r>
      <w:r w:rsidRPr="00FA736A">
        <w:rPr>
          <w:rFonts w:eastAsiaTheme="minorEastAsia" w:hAnsiTheme="minorEastAsia"/>
          <w:bCs/>
          <w:kern w:val="0"/>
          <w:szCs w:val="21"/>
        </w:rPr>
        <w:t>业务配置，及根据单板配置，提前规划业务保护。</w:t>
      </w:r>
    </w:p>
    <w:p w:rsidR="00FA736A" w:rsidRPr="00FA736A" w:rsidRDefault="00FA736A" w:rsidP="00FA736A">
      <w:pPr>
        <w:pStyle w:val="a8"/>
        <w:spacing w:line="360" w:lineRule="auto"/>
        <w:rPr>
          <w:rFonts w:ascii="Times New Roman" w:hAnsi="Times New Roman" w:cs="Times New Roman"/>
          <w:szCs w:val="21"/>
        </w:rPr>
      </w:pPr>
      <w:r w:rsidRPr="00FA736A">
        <w:rPr>
          <w:rFonts w:ascii="Times New Roman" w:hAnsiTheme="minorEastAsia" w:cs="Times New Roman"/>
          <w:szCs w:val="21"/>
        </w:rPr>
        <w:lastRenderedPageBreak/>
        <w:t>在网络组网中分别提供设备级和网络级的保护，从而保证在网络出现故障时，业务通过支路板接入到</w:t>
      </w:r>
      <w:r w:rsidRPr="00FA736A">
        <w:rPr>
          <w:rFonts w:ascii="Times New Roman" w:hAnsi="Times New Roman" w:cs="Times New Roman"/>
          <w:szCs w:val="21"/>
        </w:rPr>
        <w:t>MSOTN</w:t>
      </w:r>
      <w:r w:rsidRPr="00FA736A">
        <w:rPr>
          <w:rFonts w:ascii="Times New Roman" w:hAnsiTheme="minorEastAsia" w:cs="Times New Roman"/>
          <w:szCs w:val="21"/>
        </w:rPr>
        <w:t>设备，能够通过物理隔离的保护路径达到目的地。</w:t>
      </w:r>
    </w:p>
    <w:p w:rsidR="00FA736A" w:rsidRPr="00FA736A" w:rsidRDefault="00FA736A" w:rsidP="00FA736A">
      <w:pPr>
        <w:pStyle w:val="a8"/>
        <w:spacing w:line="360" w:lineRule="auto"/>
        <w:rPr>
          <w:rFonts w:ascii="Times New Roman" w:hAnsi="Times New Roman" w:cs="Times New Roman"/>
          <w:szCs w:val="21"/>
        </w:rPr>
      </w:pPr>
      <w:r w:rsidRPr="00FA736A">
        <w:rPr>
          <w:rFonts w:ascii="Times New Roman" w:hAnsiTheme="minorEastAsia" w:cs="Times New Roman"/>
          <w:szCs w:val="21"/>
        </w:rPr>
        <w:t>所有</w:t>
      </w:r>
      <w:r w:rsidRPr="00FA736A">
        <w:rPr>
          <w:rFonts w:ascii="Times New Roman" w:hAnsi="Times New Roman" w:cs="Times New Roman"/>
          <w:szCs w:val="21"/>
        </w:rPr>
        <w:t>MSOTN</w:t>
      </w:r>
      <w:r w:rsidRPr="00FA736A">
        <w:rPr>
          <w:rFonts w:ascii="Times New Roman" w:hAnsiTheme="minorEastAsia" w:cs="Times New Roman"/>
          <w:szCs w:val="21"/>
        </w:rPr>
        <w:t>设备的板卡都能提供冗余的保护能力，包括：电源、风扇、主控板、交叉板、处理板、线路板。因此，所有涉及到的重要业务都能正常传输不受单点故障的影响。</w:t>
      </w:r>
    </w:p>
    <w:p w:rsidR="00FA736A" w:rsidRPr="00FA736A" w:rsidRDefault="00FA736A" w:rsidP="00FA736A">
      <w:pPr>
        <w:pStyle w:val="a8"/>
        <w:numPr>
          <w:ilvl w:val="0"/>
          <w:numId w:val="6"/>
        </w:numPr>
        <w:spacing w:line="360" w:lineRule="auto"/>
        <w:ind w:firstLineChars="0"/>
        <w:rPr>
          <w:rFonts w:ascii="Times New Roman" w:hAnsi="Times New Roman" w:cs="Times New Roman"/>
          <w:szCs w:val="21"/>
        </w:rPr>
      </w:pPr>
      <w:r w:rsidRPr="00FA736A">
        <w:rPr>
          <w:rFonts w:ascii="Times New Roman" w:hAnsi="Times New Roman" w:cs="Times New Roman"/>
          <w:szCs w:val="21"/>
        </w:rPr>
        <w:t xml:space="preserve"> </w:t>
      </w:r>
      <w:r w:rsidRPr="00FA736A">
        <w:rPr>
          <w:rFonts w:ascii="Times New Roman" w:hAnsiTheme="minorEastAsia" w:cs="Times New Roman"/>
          <w:szCs w:val="21"/>
        </w:rPr>
        <w:t>大带宽平滑演进</w:t>
      </w:r>
    </w:p>
    <w:p w:rsidR="00FA736A" w:rsidRPr="00FA736A" w:rsidRDefault="00FA736A" w:rsidP="00FA736A">
      <w:pPr>
        <w:pStyle w:val="a8"/>
        <w:spacing w:line="360" w:lineRule="auto"/>
        <w:rPr>
          <w:rFonts w:ascii="Times New Roman" w:hAnsi="Times New Roman" w:cs="Times New Roman"/>
          <w:szCs w:val="21"/>
        </w:rPr>
      </w:pPr>
      <w:r w:rsidRPr="00FA736A">
        <w:rPr>
          <w:rFonts w:ascii="Times New Roman" w:hAnsi="Times New Roman" w:cs="Times New Roman"/>
          <w:szCs w:val="21"/>
        </w:rPr>
        <w:t>MSOTN</w:t>
      </w:r>
      <w:r w:rsidRPr="00FA736A">
        <w:rPr>
          <w:rFonts w:ascii="Times New Roman" w:hAnsiTheme="minorEastAsia" w:cs="Times New Roman"/>
          <w:szCs w:val="21"/>
        </w:rPr>
        <w:t>设备是基于波分复用</w:t>
      </w:r>
      <w:r w:rsidRPr="00FA736A">
        <w:rPr>
          <w:rFonts w:ascii="Times New Roman" w:hAnsi="Times New Roman" w:cs="Times New Roman"/>
          <w:szCs w:val="21"/>
        </w:rPr>
        <w:t>WDM</w:t>
      </w:r>
      <w:r w:rsidRPr="00FA736A">
        <w:rPr>
          <w:rFonts w:ascii="Times New Roman" w:hAnsiTheme="minorEastAsia" w:cs="Times New Roman"/>
          <w:szCs w:val="21"/>
        </w:rPr>
        <w:t>技术发展的，可支持</w:t>
      </w:r>
      <w:r w:rsidRPr="00FA736A">
        <w:rPr>
          <w:rFonts w:ascii="Times New Roman" w:hAnsi="Times New Roman" w:cs="Times New Roman"/>
          <w:szCs w:val="21"/>
        </w:rPr>
        <w:t>10G/40G/100G</w:t>
      </w:r>
      <w:r w:rsidRPr="00FA736A">
        <w:rPr>
          <w:rFonts w:ascii="Times New Roman" w:hAnsiTheme="minorEastAsia" w:cs="Times New Roman"/>
          <w:szCs w:val="21"/>
        </w:rPr>
        <w:t>速率，</w:t>
      </w:r>
      <w:r w:rsidRPr="00FA736A">
        <w:rPr>
          <w:rFonts w:ascii="Times New Roman" w:hAnsi="Times New Roman" w:cs="Times New Roman"/>
          <w:szCs w:val="21"/>
        </w:rPr>
        <w:t>OTN</w:t>
      </w:r>
      <w:r w:rsidRPr="00FA736A">
        <w:rPr>
          <w:rFonts w:ascii="Times New Roman" w:hAnsiTheme="minorEastAsia" w:cs="Times New Roman"/>
          <w:szCs w:val="21"/>
        </w:rPr>
        <w:t>目前单波速率</w:t>
      </w:r>
      <w:r w:rsidRPr="00FA736A">
        <w:rPr>
          <w:rFonts w:ascii="Times New Roman" w:hAnsi="Times New Roman" w:cs="Times New Roman"/>
          <w:szCs w:val="21"/>
        </w:rPr>
        <w:t>400G</w:t>
      </w:r>
      <w:r w:rsidRPr="00FA736A">
        <w:rPr>
          <w:rFonts w:ascii="Times New Roman" w:hAnsiTheme="minorEastAsia" w:cs="Times New Roman"/>
          <w:szCs w:val="21"/>
        </w:rPr>
        <w:t>已商用，有完整的技术演进路标。而</w:t>
      </w:r>
      <w:r w:rsidRPr="00FA736A">
        <w:rPr>
          <w:rFonts w:ascii="Times New Roman" w:hAnsi="Times New Roman" w:cs="Times New Roman"/>
          <w:szCs w:val="21"/>
        </w:rPr>
        <w:t>SDH</w:t>
      </w:r>
      <w:r w:rsidRPr="00FA736A">
        <w:rPr>
          <w:rFonts w:ascii="Times New Roman" w:hAnsiTheme="minorEastAsia" w:cs="Times New Roman"/>
          <w:szCs w:val="21"/>
        </w:rPr>
        <w:t>设备最高速率为</w:t>
      </w:r>
      <w:r w:rsidRPr="00FA736A">
        <w:rPr>
          <w:rFonts w:ascii="Times New Roman" w:hAnsi="Times New Roman" w:cs="Times New Roman"/>
          <w:szCs w:val="21"/>
        </w:rPr>
        <w:t>STM-64</w:t>
      </w:r>
      <w:r w:rsidRPr="00FA736A">
        <w:rPr>
          <w:rFonts w:ascii="Times New Roman" w:hAnsiTheme="minorEastAsia" w:cs="Times New Roman"/>
          <w:szCs w:val="21"/>
        </w:rPr>
        <w:t>，相关标准已经停止演进；而万兆以太网最高速率为</w:t>
      </w:r>
      <w:r w:rsidRPr="00FA736A">
        <w:rPr>
          <w:rFonts w:ascii="Times New Roman" w:hAnsi="Times New Roman" w:cs="Times New Roman"/>
          <w:szCs w:val="21"/>
        </w:rPr>
        <w:t>10G</w:t>
      </w:r>
      <w:r w:rsidRPr="00FA736A">
        <w:rPr>
          <w:rFonts w:ascii="Times New Roman" w:hAnsiTheme="minorEastAsia" w:cs="Times New Roman"/>
          <w:szCs w:val="21"/>
        </w:rPr>
        <w:t>。</w:t>
      </w:r>
    </w:p>
    <w:p w:rsidR="00FA736A" w:rsidRPr="00FA736A" w:rsidRDefault="00FA736A" w:rsidP="00FA736A">
      <w:pPr>
        <w:pStyle w:val="2"/>
        <w:numPr>
          <w:ilvl w:val="0"/>
          <w:numId w:val="0"/>
        </w:numPr>
        <w:rPr>
          <w:rFonts w:ascii="Times New Roman" w:eastAsiaTheme="minorEastAsia" w:hAnsi="Times New Roman" w:cs="Times New Roman" w:hint="default"/>
          <w:color w:val="FFFF00"/>
          <w:sz w:val="21"/>
          <w:szCs w:val="21"/>
          <w:lang w:eastAsia="zh-CN"/>
        </w:rPr>
      </w:pPr>
      <w:r w:rsidRPr="00FA736A">
        <w:rPr>
          <w:rFonts w:ascii="Times New Roman" w:eastAsiaTheme="minorEastAsia" w:hAnsiTheme="minorEastAsia" w:cs="Times New Roman" w:hint="default"/>
          <w:bCs w:val="0"/>
          <w:sz w:val="21"/>
          <w:szCs w:val="21"/>
          <w:lang w:eastAsia="zh-CN"/>
        </w:rPr>
        <w:t>设备可靠性测试</w:t>
      </w:r>
    </w:p>
    <w:p w:rsidR="00FA736A" w:rsidRPr="00FA736A" w:rsidRDefault="00FA736A" w:rsidP="00FA736A">
      <w:pPr>
        <w:pStyle w:val="3"/>
        <w:numPr>
          <w:ilvl w:val="0"/>
          <w:numId w:val="0"/>
        </w:numPr>
        <w:ind w:left="142"/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</w:pPr>
      <w:bookmarkStart w:id="0" w:name="_Toc82005281"/>
      <w:r w:rsidRPr="00FA736A"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  <w:t xml:space="preserve">1.1 </w:t>
      </w:r>
      <w:r w:rsidRPr="00FA736A">
        <w:rPr>
          <w:rFonts w:ascii="Times New Roman" w:eastAsiaTheme="minorEastAsia" w:hAnsiTheme="minorEastAsia" w:cs="Times New Roman" w:hint="default"/>
          <w:sz w:val="21"/>
          <w:szCs w:val="21"/>
          <w:lang w:val="zh-CN"/>
        </w:rPr>
        <w:t>电源可靠性测试</w:t>
      </w:r>
      <w:bookmarkEnd w:id="0"/>
    </w:p>
    <w:tbl>
      <w:tblPr>
        <w:tblW w:w="77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034"/>
        <w:gridCol w:w="5731"/>
      </w:tblGrid>
      <w:tr w:rsidR="00FA736A" w:rsidRPr="00FA736A" w:rsidTr="00FA736A">
        <w:trPr>
          <w:jc w:val="center"/>
        </w:trPr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预置条件</w:t>
            </w: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ItemStepintable"/>
              <w:numPr>
                <w:ilvl w:val="5"/>
                <w:numId w:val="11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所有设备工作正常；</w:t>
            </w:r>
          </w:p>
          <w:p w:rsidR="00FA736A" w:rsidRPr="00FA736A" w:rsidRDefault="00FA736A" w:rsidP="00FA736A">
            <w:pPr>
              <w:pStyle w:val="ItemStepintable"/>
              <w:numPr>
                <w:ilvl w:val="5"/>
                <w:numId w:val="11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设备有备份电源；</w:t>
            </w:r>
          </w:p>
        </w:tc>
      </w:tr>
      <w:tr w:rsidR="00FA736A" w:rsidRPr="00FA736A" w:rsidTr="00FA736A">
        <w:trPr>
          <w:trHeight w:val="1189"/>
          <w:jc w:val="center"/>
        </w:trPr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测试过程</w:t>
            </w: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ItemStepintable"/>
              <w:numPr>
                <w:ilvl w:val="5"/>
                <w:numId w:val="11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查看电源供电状态</w:t>
            </w:r>
          </w:p>
          <w:p w:rsidR="00FA736A" w:rsidRPr="00FA736A" w:rsidRDefault="00FA736A" w:rsidP="00FA736A">
            <w:pPr>
              <w:pStyle w:val="ItemStepintable"/>
              <w:numPr>
                <w:ilvl w:val="5"/>
                <w:numId w:val="11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查看电源板上的告警</w:t>
            </w:r>
          </w:p>
          <w:p w:rsidR="00FA736A" w:rsidRPr="00FA736A" w:rsidRDefault="00FA736A" w:rsidP="00FA736A">
            <w:pPr>
              <w:pStyle w:val="ItemStepintable"/>
              <w:numPr>
                <w:ilvl w:val="5"/>
                <w:numId w:val="11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电源倒换测试，查看相关板卡上报告警。</w:t>
            </w:r>
          </w:p>
        </w:tc>
      </w:tr>
      <w:tr w:rsidR="00FA736A" w:rsidRPr="00FA736A" w:rsidTr="00FA736A">
        <w:trPr>
          <w:jc w:val="center"/>
        </w:trPr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预期结果</w:t>
            </w: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ItemStepintable"/>
              <w:numPr>
                <w:ilvl w:val="5"/>
                <w:numId w:val="11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电源倒换测试，业务无任何影响。</w:t>
            </w:r>
          </w:p>
        </w:tc>
      </w:tr>
      <w:tr w:rsidR="00FA736A" w:rsidRPr="00FA736A" w:rsidTr="00FA736A">
        <w:trPr>
          <w:jc w:val="center"/>
        </w:trPr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备注</w:t>
            </w: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TableText"/>
              <w:rPr>
                <w:rFonts w:eastAsiaTheme="minorEastAsia" w:cs="Times New Roman"/>
                <w:sz w:val="21"/>
              </w:rPr>
            </w:pPr>
          </w:p>
        </w:tc>
      </w:tr>
    </w:tbl>
    <w:p w:rsidR="00FA736A" w:rsidRPr="00FA736A" w:rsidRDefault="00FA736A" w:rsidP="00FA736A">
      <w:pPr>
        <w:pStyle w:val="3"/>
        <w:numPr>
          <w:ilvl w:val="0"/>
          <w:numId w:val="0"/>
        </w:numPr>
        <w:ind w:left="142"/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</w:pPr>
      <w:bookmarkStart w:id="1" w:name="_Toc82005282"/>
      <w:r w:rsidRPr="00FA736A"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  <w:t xml:space="preserve">1.2 </w:t>
      </w:r>
      <w:r w:rsidRPr="00FA736A">
        <w:rPr>
          <w:rFonts w:ascii="Times New Roman" w:eastAsiaTheme="minorEastAsia" w:hAnsiTheme="minorEastAsia" w:cs="Times New Roman" w:hint="default"/>
          <w:sz w:val="21"/>
          <w:szCs w:val="21"/>
          <w:lang w:val="zh-CN"/>
        </w:rPr>
        <w:t>交叉板</w:t>
      </w:r>
      <w:r w:rsidRPr="00FA736A"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  <w:t>/</w:t>
      </w:r>
      <w:r w:rsidRPr="00FA736A">
        <w:rPr>
          <w:rFonts w:ascii="Times New Roman" w:eastAsiaTheme="minorEastAsia" w:hAnsiTheme="minorEastAsia" w:cs="Times New Roman" w:hint="default"/>
          <w:sz w:val="21"/>
          <w:szCs w:val="21"/>
          <w:lang w:val="zh-CN"/>
        </w:rPr>
        <w:t>主控板可靠性测试</w:t>
      </w:r>
      <w:bookmarkEnd w:id="1"/>
    </w:p>
    <w:tbl>
      <w:tblPr>
        <w:tblW w:w="79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179"/>
        <w:gridCol w:w="5759"/>
      </w:tblGrid>
      <w:tr w:rsidR="00FA736A" w:rsidRPr="00FA736A" w:rsidTr="00FA736A">
        <w:trPr>
          <w:jc w:val="center"/>
        </w:trPr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预置条件</w:t>
            </w:r>
          </w:p>
        </w:tc>
        <w:tc>
          <w:tcPr>
            <w:tcW w:w="5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TableText"/>
              <w:rPr>
                <w:rFonts w:eastAsiaTheme="minorEastAsia" w:cs="Times New Roman"/>
                <w:sz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</w:rPr>
              <w:t>设备工作正常，至少有两块交叉板。</w:t>
            </w:r>
          </w:p>
        </w:tc>
      </w:tr>
      <w:tr w:rsidR="00FA736A" w:rsidRPr="00FA736A" w:rsidTr="00FA736A">
        <w:trPr>
          <w:jc w:val="center"/>
        </w:trPr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测试过程</w:t>
            </w:r>
          </w:p>
        </w:tc>
        <w:tc>
          <w:tcPr>
            <w:tcW w:w="5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ItemStepintable"/>
              <w:numPr>
                <w:ilvl w:val="5"/>
                <w:numId w:val="12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网管上下发交叉</w:t>
            </w:r>
            <w:r w:rsidRPr="00FA736A">
              <w:rPr>
                <w:rFonts w:eastAsiaTheme="minorEastAsia" w:cs="Times New Roman"/>
                <w:sz w:val="21"/>
                <w:szCs w:val="21"/>
              </w:rPr>
              <w:t>/</w:t>
            </w: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主控板的倒换命令。</w:t>
            </w:r>
          </w:p>
          <w:p w:rsidR="00FA736A" w:rsidRPr="00FA736A" w:rsidRDefault="00FA736A" w:rsidP="00FA736A">
            <w:pPr>
              <w:pStyle w:val="ItemStepintable"/>
              <w:numPr>
                <w:ilvl w:val="5"/>
                <w:numId w:val="12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观网管告警，是否有异常告警上报。</w:t>
            </w:r>
          </w:p>
        </w:tc>
      </w:tr>
      <w:tr w:rsidR="00FA736A" w:rsidRPr="00FA736A" w:rsidTr="00FA736A">
        <w:trPr>
          <w:jc w:val="center"/>
        </w:trPr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预期结果</w:t>
            </w:r>
          </w:p>
        </w:tc>
        <w:tc>
          <w:tcPr>
            <w:tcW w:w="5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ItemStepintable"/>
              <w:numPr>
                <w:ilvl w:val="5"/>
                <w:numId w:val="12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主备倒换完成后，业务正常，无异常告警上报。</w:t>
            </w:r>
          </w:p>
        </w:tc>
      </w:tr>
      <w:tr w:rsidR="00FA736A" w:rsidRPr="00FA736A" w:rsidTr="00FA736A">
        <w:trPr>
          <w:jc w:val="center"/>
        </w:trPr>
        <w:tc>
          <w:tcPr>
            <w:tcW w:w="2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备注</w:t>
            </w:r>
          </w:p>
        </w:tc>
        <w:tc>
          <w:tcPr>
            <w:tcW w:w="5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TableText"/>
              <w:rPr>
                <w:rFonts w:eastAsiaTheme="minorEastAsia" w:cs="Times New Roman"/>
                <w:sz w:val="21"/>
              </w:rPr>
            </w:pPr>
          </w:p>
        </w:tc>
      </w:tr>
    </w:tbl>
    <w:p w:rsidR="00FA736A" w:rsidRPr="00FA736A" w:rsidRDefault="00FA736A" w:rsidP="00FA736A">
      <w:pPr>
        <w:pStyle w:val="3"/>
        <w:numPr>
          <w:ilvl w:val="0"/>
          <w:numId w:val="0"/>
        </w:numPr>
        <w:ind w:left="142"/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</w:pPr>
      <w:bookmarkStart w:id="2" w:name="_Toc82005283"/>
      <w:r w:rsidRPr="00FA736A"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  <w:t xml:space="preserve">1.3 </w:t>
      </w:r>
      <w:r w:rsidRPr="00FA736A">
        <w:rPr>
          <w:rFonts w:ascii="Times New Roman" w:eastAsiaTheme="minorEastAsia" w:hAnsiTheme="minorEastAsia" w:cs="Times New Roman" w:hint="default"/>
          <w:sz w:val="21"/>
          <w:szCs w:val="21"/>
          <w:lang w:val="zh-CN"/>
        </w:rPr>
        <w:t>风扇单元靠性测试</w:t>
      </w:r>
      <w:bookmarkEnd w:id="2"/>
    </w:p>
    <w:tbl>
      <w:tblPr>
        <w:tblW w:w="80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2038"/>
        <w:gridCol w:w="6042"/>
      </w:tblGrid>
      <w:tr w:rsidR="00FA736A" w:rsidRPr="00FA736A" w:rsidTr="00FA736A">
        <w:trPr>
          <w:jc w:val="center"/>
        </w:trPr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预置条件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TableText"/>
              <w:rPr>
                <w:rFonts w:eastAsiaTheme="minorEastAsia" w:cs="Times New Roman"/>
                <w:sz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</w:rPr>
              <w:t>设备状态正常、风扇满插</w:t>
            </w:r>
          </w:p>
        </w:tc>
      </w:tr>
      <w:tr w:rsidR="00FA736A" w:rsidRPr="00FA736A" w:rsidTr="00FA736A">
        <w:trPr>
          <w:jc w:val="center"/>
        </w:trPr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测试过程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ItemStepintable"/>
              <w:numPr>
                <w:ilvl w:val="5"/>
                <w:numId w:val="15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网管查看风扇状态，检查是否有异常告警。</w:t>
            </w:r>
          </w:p>
          <w:p w:rsidR="00FA736A" w:rsidRPr="00FA736A" w:rsidRDefault="00FA736A" w:rsidP="00FA736A">
            <w:pPr>
              <w:pStyle w:val="ItemStepintable"/>
              <w:numPr>
                <w:ilvl w:val="5"/>
                <w:numId w:val="15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拔出风扇，观察设备状态</w:t>
            </w:r>
            <w:r w:rsidRPr="00FA736A">
              <w:rPr>
                <w:rFonts w:eastAsiaTheme="minorEastAsia" w:cs="Times New Roman"/>
                <w:sz w:val="21"/>
                <w:szCs w:val="21"/>
              </w:rPr>
              <w:t>,</w:t>
            </w: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查看网管告警。</w:t>
            </w:r>
          </w:p>
        </w:tc>
      </w:tr>
      <w:tr w:rsidR="00FA736A" w:rsidRPr="00FA736A" w:rsidTr="00FA736A">
        <w:trPr>
          <w:jc w:val="center"/>
        </w:trPr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预期结果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ItemStepintable"/>
              <w:numPr>
                <w:ilvl w:val="5"/>
                <w:numId w:val="15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所有风扇模块均能正常工作</w:t>
            </w:r>
          </w:p>
          <w:p w:rsidR="00FA736A" w:rsidRPr="00FA736A" w:rsidRDefault="00FA736A" w:rsidP="00FA736A">
            <w:pPr>
              <w:pStyle w:val="ItemStepintable"/>
              <w:numPr>
                <w:ilvl w:val="5"/>
                <w:numId w:val="15"/>
              </w:numPr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其余风扇工作正常</w:t>
            </w:r>
          </w:p>
        </w:tc>
      </w:tr>
      <w:tr w:rsidR="00FA736A" w:rsidRPr="00FA736A" w:rsidTr="00FA736A">
        <w:trPr>
          <w:jc w:val="center"/>
        </w:trPr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lastRenderedPageBreak/>
              <w:t>备注</w:t>
            </w:r>
          </w:p>
        </w:tc>
        <w:tc>
          <w:tcPr>
            <w:tcW w:w="6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TableText"/>
              <w:rPr>
                <w:rFonts w:eastAsiaTheme="minorEastAsia" w:cs="Times New Roman"/>
                <w:sz w:val="21"/>
              </w:rPr>
            </w:pPr>
          </w:p>
        </w:tc>
      </w:tr>
    </w:tbl>
    <w:p w:rsidR="00FA736A" w:rsidRPr="00FA736A" w:rsidRDefault="00FA736A" w:rsidP="00FA736A">
      <w:pPr>
        <w:pStyle w:val="3"/>
        <w:numPr>
          <w:ilvl w:val="0"/>
          <w:numId w:val="0"/>
        </w:numPr>
        <w:ind w:left="142"/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</w:pPr>
      <w:bookmarkStart w:id="3" w:name="_Toc82005284"/>
      <w:r w:rsidRPr="00FA736A"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  <w:t xml:space="preserve">1.4 </w:t>
      </w:r>
      <w:r w:rsidRPr="00FA736A">
        <w:rPr>
          <w:rFonts w:ascii="Times New Roman" w:eastAsiaTheme="minorEastAsia" w:hAnsiTheme="minorEastAsia" w:cs="Times New Roman" w:hint="default"/>
          <w:sz w:val="21"/>
          <w:szCs w:val="21"/>
          <w:lang w:val="zh-CN"/>
        </w:rPr>
        <w:t>业务保护靠性测试</w:t>
      </w:r>
      <w:bookmarkEnd w:id="3"/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72"/>
        <w:gridCol w:w="6258"/>
      </w:tblGrid>
      <w:tr w:rsidR="00FA736A" w:rsidRPr="00FA736A" w:rsidTr="00FA736A">
        <w:tc>
          <w:tcPr>
            <w:tcW w:w="2072" w:type="dxa"/>
            <w:shd w:val="clear" w:color="auto" w:fill="E7E6E6" w:themeFill="background2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测试条件</w:t>
            </w:r>
          </w:p>
        </w:tc>
        <w:tc>
          <w:tcPr>
            <w:tcW w:w="6258" w:type="dxa"/>
          </w:tcPr>
          <w:p w:rsidR="00FA736A" w:rsidRPr="00FA736A" w:rsidRDefault="00FA736A" w:rsidP="00FA736A">
            <w:pPr>
              <w:numPr>
                <w:ilvl w:val="0"/>
                <w:numId w:val="13"/>
              </w:numPr>
              <w:autoSpaceDE w:val="0"/>
              <w:autoSpaceDN w:val="0"/>
              <w:rPr>
                <w:rFonts w:eastAsiaTheme="minorEastAsia"/>
                <w:snapToGrid w:val="0"/>
                <w:kern w:val="0"/>
                <w:szCs w:val="21"/>
              </w:rPr>
            </w:pP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已完成网管安装、网管和设备</w:t>
            </w:r>
            <w:r w:rsidRPr="00FA736A">
              <w:rPr>
                <w:rFonts w:eastAsiaTheme="minorEastAsia"/>
                <w:snapToGrid w:val="0"/>
                <w:kern w:val="0"/>
                <w:szCs w:val="21"/>
              </w:rPr>
              <w:t>License</w:t>
            </w: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均已正确加载。</w:t>
            </w:r>
          </w:p>
          <w:p w:rsidR="00FA736A" w:rsidRPr="00FA736A" w:rsidRDefault="00FA736A" w:rsidP="00FA736A">
            <w:pPr>
              <w:numPr>
                <w:ilvl w:val="0"/>
                <w:numId w:val="13"/>
              </w:numPr>
              <w:autoSpaceDE w:val="0"/>
              <w:autoSpaceDN w:val="0"/>
              <w:rPr>
                <w:rFonts w:eastAsiaTheme="minorEastAsia"/>
                <w:snapToGrid w:val="0"/>
                <w:kern w:val="0"/>
                <w:szCs w:val="21"/>
              </w:rPr>
            </w:pP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设备光纤均已正确连接。</w:t>
            </w:r>
          </w:p>
          <w:p w:rsidR="00FA736A" w:rsidRPr="00FA736A" w:rsidRDefault="00FA736A" w:rsidP="00FA736A">
            <w:pPr>
              <w:numPr>
                <w:ilvl w:val="0"/>
                <w:numId w:val="13"/>
              </w:numPr>
              <w:autoSpaceDE w:val="0"/>
              <w:autoSpaceDN w:val="0"/>
              <w:rPr>
                <w:rFonts w:eastAsiaTheme="minorEastAsia"/>
                <w:snapToGrid w:val="0"/>
                <w:kern w:val="0"/>
                <w:szCs w:val="21"/>
              </w:rPr>
            </w:pP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波分侧无告警，保护组均正确配置。</w:t>
            </w:r>
          </w:p>
        </w:tc>
      </w:tr>
      <w:tr w:rsidR="00FA736A" w:rsidRPr="00FA736A" w:rsidTr="00FA736A">
        <w:tc>
          <w:tcPr>
            <w:tcW w:w="2072" w:type="dxa"/>
            <w:shd w:val="clear" w:color="auto" w:fill="E7E6E6" w:themeFill="background2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cs="Times New Roman" w:hint="default"/>
              </w:rPr>
              <w:t>SNCP</w:t>
            </w:r>
            <w:r w:rsidRPr="00FA736A">
              <w:rPr>
                <w:rFonts w:eastAsiaTheme="minorEastAsia" w:hAnsiTheme="minorEastAsia" w:cs="Times New Roman" w:hint="default"/>
              </w:rPr>
              <w:t>倒换测试</w:t>
            </w:r>
          </w:p>
        </w:tc>
        <w:tc>
          <w:tcPr>
            <w:tcW w:w="6258" w:type="dxa"/>
          </w:tcPr>
          <w:p w:rsidR="00FA736A" w:rsidRPr="00FA736A" w:rsidRDefault="00FA736A" w:rsidP="00FA736A">
            <w:pPr>
              <w:numPr>
                <w:ilvl w:val="0"/>
                <w:numId w:val="14"/>
              </w:numPr>
              <w:autoSpaceDE w:val="0"/>
              <w:autoSpaceDN w:val="0"/>
              <w:rPr>
                <w:rFonts w:eastAsiaTheme="minorEastAsia"/>
                <w:snapToGrid w:val="0"/>
                <w:kern w:val="0"/>
                <w:szCs w:val="21"/>
              </w:rPr>
            </w:pP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网管检查各保护状态，各保护组不能出现</w:t>
            </w:r>
            <w:r w:rsidRPr="00FA736A">
              <w:rPr>
                <w:rFonts w:eastAsiaTheme="minorEastAsia"/>
                <w:snapToGrid w:val="0"/>
                <w:kern w:val="0"/>
                <w:szCs w:val="21"/>
              </w:rPr>
              <w:t>“SF”, “SD”</w:t>
            </w: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。</w:t>
            </w:r>
          </w:p>
          <w:p w:rsidR="00FA736A" w:rsidRPr="00FA736A" w:rsidRDefault="00FA736A" w:rsidP="00FA736A">
            <w:pPr>
              <w:numPr>
                <w:ilvl w:val="0"/>
                <w:numId w:val="14"/>
              </w:numPr>
              <w:autoSpaceDE w:val="0"/>
              <w:autoSpaceDN w:val="0"/>
              <w:rPr>
                <w:rFonts w:eastAsiaTheme="minorEastAsia"/>
                <w:snapToGrid w:val="0"/>
                <w:kern w:val="0"/>
                <w:szCs w:val="21"/>
              </w:rPr>
            </w:pP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交换机经常长</w:t>
            </w:r>
            <w:r w:rsidRPr="00FA736A">
              <w:rPr>
                <w:rFonts w:eastAsiaTheme="minorEastAsia"/>
                <w:snapToGrid w:val="0"/>
                <w:kern w:val="0"/>
                <w:szCs w:val="21"/>
              </w:rPr>
              <w:t xml:space="preserve">PING </w:t>
            </w:r>
          </w:p>
          <w:p w:rsidR="00FA736A" w:rsidRPr="00FA736A" w:rsidRDefault="00FA736A" w:rsidP="00FA736A">
            <w:pPr>
              <w:numPr>
                <w:ilvl w:val="0"/>
                <w:numId w:val="14"/>
              </w:numPr>
              <w:autoSpaceDE w:val="0"/>
              <w:autoSpaceDN w:val="0"/>
              <w:rPr>
                <w:rFonts w:eastAsiaTheme="minorEastAsia"/>
                <w:snapToGrid w:val="0"/>
                <w:kern w:val="0"/>
                <w:szCs w:val="21"/>
              </w:rPr>
            </w:pP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人工强制倒换至备用通道，现场拔纤操作。操作完成后，检查光功率、性能等。检查核对上报告警情况。</w:t>
            </w:r>
          </w:p>
          <w:p w:rsidR="00FA736A" w:rsidRPr="00FA736A" w:rsidRDefault="00FA736A" w:rsidP="00FA736A">
            <w:pPr>
              <w:numPr>
                <w:ilvl w:val="0"/>
                <w:numId w:val="14"/>
              </w:numPr>
              <w:autoSpaceDE w:val="0"/>
              <w:autoSpaceDN w:val="0"/>
              <w:rPr>
                <w:rFonts w:eastAsiaTheme="minorEastAsia"/>
                <w:snapToGrid w:val="0"/>
                <w:kern w:val="0"/>
                <w:szCs w:val="21"/>
              </w:rPr>
            </w:pPr>
            <w:r w:rsidRPr="00FA736A">
              <w:rPr>
                <w:rFonts w:eastAsiaTheme="minorEastAsia" w:hAnsiTheme="minorEastAsia"/>
                <w:snapToGrid w:val="0"/>
                <w:kern w:val="0"/>
                <w:szCs w:val="21"/>
              </w:rPr>
              <w:t>人工强制将备用通道切回主用通道，检查光功率、性能等。检查核对上报告警情况。</w:t>
            </w:r>
          </w:p>
        </w:tc>
      </w:tr>
      <w:tr w:rsidR="00FA736A" w:rsidRPr="00FA736A" w:rsidTr="00FA736A">
        <w:tc>
          <w:tcPr>
            <w:tcW w:w="2072" w:type="dxa"/>
            <w:shd w:val="clear" w:color="auto" w:fill="E7E6E6" w:themeFill="background2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预期结果</w:t>
            </w:r>
          </w:p>
        </w:tc>
        <w:tc>
          <w:tcPr>
            <w:tcW w:w="6258" w:type="dxa"/>
          </w:tcPr>
          <w:p w:rsidR="00FA736A" w:rsidRPr="00FA736A" w:rsidRDefault="00FA736A" w:rsidP="00C5337C">
            <w:pPr>
              <w:autoSpaceDE w:val="0"/>
              <w:autoSpaceDN w:val="0"/>
              <w:rPr>
                <w:rFonts w:eastAsiaTheme="minorEastAsia"/>
                <w:szCs w:val="21"/>
              </w:rPr>
            </w:pPr>
            <w:r w:rsidRPr="00FA736A">
              <w:rPr>
                <w:rFonts w:eastAsiaTheme="minorEastAsia" w:hAnsiTheme="minorEastAsia"/>
                <w:szCs w:val="21"/>
              </w:rPr>
              <w:t>通过断纤测试，业务发生倒换，告警正常。</w:t>
            </w:r>
          </w:p>
        </w:tc>
      </w:tr>
      <w:tr w:rsidR="00FA736A" w:rsidRPr="00FA736A" w:rsidTr="00FA736A">
        <w:tc>
          <w:tcPr>
            <w:tcW w:w="2072" w:type="dxa"/>
            <w:shd w:val="clear" w:color="auto" w:fill="E7E6E6" w:themeFill="background2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备注</w:t>
            </w:r>
          </w:p>
        </w:tc>
        <w:tc>
          <w:tcPr>
            <w:tcW w:w="6258" w:type="dxa"/>
          </w:tcPr>
          <w:p w:rsidR="00FA736A" w:rsidRPr="00FA736A" w:rsidRDefault="00FA736A" w:rsidP="00C5337C">
            <w:pPr>
              <w:autoSpaceDE w:val="0"/>
              <w:autoSpaceDN w:val="0"/>
              <w:rPr>
                <w:rFonts w:eastAsiaTheme="minorEastAsia"/>
                <w:szCs w:val="21"/>
              </w:rPr>
            </w:pPr>
          </w:p>
        </w:tc>
      </w:tr>
    </w:tbl>
    <w:p w:rsidR="00FA736A" w:rsidRPr="00FA736A" w:rsidRDefault="00FA736A" w:rsidP="00FA736A">
      <w:pPr>
        <w:pStyle w:val="2"/>
        <w:numPr>
          <w:ilvl w:val="0"/>
          <w:numId w:val="0"/>
        </w:numPr>
        <w:rPr>
          <w:rFonts w:ascii="Times New Roman" w:eastAsiaTheme="minorEastAsia" w:hAnsi="Times New Roman" w:cs="Times New Roman" w:hint="default"/>
          <w:color w:val="FFFF00"/>
          <w:sz w:val="21"/>
          <w:szCs w:val="21"/>
          <w:lang w:eastAsia="zh-CN"/>
        </w:rPr>
      </w:pPr>
      <w:bookmarkStart w:id="4" w:name="_Toc82005285"/>
      <w:r w:rsidRPr="00FA736A">
        <w:rPr>
          <w:rFonts w:ascii="Times New Roman" w:eastAsiaTheme="minorEastAsia" w:hAnsi="Times New Roman" w:cs="Times New Roman" w:hint="default"/>
          <w:bCs w:val="0"/>
          <w:sz w:val="21"/>
          <w:szCs w:val="21"/>
          <w:lang w:eastAsia="zh-CN"/>
        </w:rPr>
        <w:t>3.1ONU</w:t>
      </w:r>
      <w:r w:rsidRPr="00FA736A">
        <w:rPr>
          <w:rFonts w:ascii="Times New Roman" w:eastAsiaTheme="minorEastAsia" w:hAnsiTheme="minorEastAsia" w:cs="Times New Roman" w:hint="default"/>
          <w:bCs w:val="0"/>
          <w:sz w:val="21"/>
          <w:szCs w:val="21"/>
          <w:lang w:eastAsia="zh-CN"/>
        </w:rPr>
        <w:t>连通性测试</w:t>
      </w:r>
      <w:bookmarkEnd w:id="4"/>
    </w:p>
    <w:p w:rsidR="00FA736A" w:rsidRPr="00FA736A" w:rsidRDefault="00FA736A" w:rsidP="00FA736A">
      <w:pPr>
        <w:pStyle w:val="3"/>
        <w:numPr>
          <w:ilvl w:val="0"/>
          <w:numId w:val="0"/>
        </w:numPr>
        <w:ind w:left="142"/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</w:pPr>
      <w:bookmarkStart w:id="5" w:name="_Toc82005286"/>
      <w:r w:rsidRPr="00FA736A"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  <w:t xml:space="preserve">1.1 </w:t>
      </w:r>
      <w:r w:rsidRPr="00FA736A">
        <w:rPr>
          <w:rFonts w:ascii="Times New Roman" w:eastAsiaTheme="minorEastAsia" w:hAnsiTheme="minorEastAsia" w:cs="Times New Roman" w:hint="default"/>
          <w:sz w:val="21"/>
          <w:szCs w:val="21"/>
          <w:lang w:val="zh-CN"/>
        </w:rPr>
        <w:t>连通性测试</w:t>
      </w:r>
      <w:bookmarkEnd w:id="5"/>
    </w:p>
    <w:tbl>
      <w:tblPr>
        <w:tblW w:w="85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835"/>
        <w:gridCol w:w="6684"/>
      </w:tblGrid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预置条件</w:t>
            </w:r>
          </w:p>
        </w:tc>
        <w:tc>
          <w:tcPr>
            <w:tcW w:w="6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TableText"/>
              <w:rPr>
                <w:rFonts w:eastAsiaTheme="minorEastAsia" w:cs="Times New Roman"/>
                <w:sz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</w:rPr>
              <w:t>所有设备运行正常。</w:t>
            </w:r>
          </w:p>
        </w:tc>
      </w:tr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测试目的</w:t>
            </w:r>
          </w:p>
        </w:tc>
        <w:tc>
          <w:tcPr>
            <w:tcW w:w="6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ItemStepintable"/>
              <w:ind w:firstLine="0"/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测试各站点间业务链路是否满足客户需求</w:t>
            </w:r>
          </w:p>
        </w:tc>
      </w:tr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测试设备</w:t>
            </w:r>
          </w:p>
        </w:tc>
        <w:tc>
          <w:tcPr>
            <w:tcW w:w="6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ItemStepintable"/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交换机</w:t>
            </w:r>
          </w:p>
        </w:tc>
      </w:tr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测试内容</w:t>
            </w:r>
          </w:p>
        </w:tc>
        <w:tc>
          <w:tcPr>
            <w:tcW w:w="6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a8"/>
              <w:numPr>
                <w:ilvl w:val="0"/>
                <w:numId w:val="9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>displayinterbr|inup</w:t>
            </w:r>
            <w:r w:rsidRPr="00FA736A">
              <w:rPr>
                <w:rFonts w:ascii="Times New Roman" w:hAnsiTheme="minorEastAsia" w:cs="Times New Roman"/>
                <w:szCs w:val="21"/>
              </w:rPr>
              <w:t>查看设备的</w:t>
            </w:r>
            <w:r w:rsidRPr="00FA736A">
              <w:rPr>
                <w:rFonts w:ascii="Times New Roman" w:hAnsi="Times New Roman" w:cs="Times New Roman"/>
                <w:szCs w:val="21"/>
              </w:rPr>
              <w:t>UP</w:t>
            </w:r>
            <w:r w:rsidRPr="00FA736A">
              <w:rPr>
                <w:rFonts w:ascii="Times New Roman" w:hAnsiTheme="minorEastAsia" w:cs="Times New Roman"/>
                <w:szCs w:val="21"/>
              </w:rPr>
              <w:t>端口</w:t>
            </w:r>
          </w:p>
          <w:p w:rsidR="00FA736A" w:rsidRPr="00FA736A" w:rsidRDefault="00FA736A" w:rsidP="00FA736A">
            <w:pPr>
              <w:pStyle w:val="a8"/>
              <w:numPr>
                <w:ilvl w:val="0"/>
                <w:numId w:val="9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 xml:space="preserve">displaytraintXG0/0/1 ver  </w:t>
            </w:r>
            <w:r w:rsidRPr="00FA736A">
              <w:rPr>
                <w:rFonts w:ascii="Times New Roman" w:hAnsiTheme="minorEastAsia" w:cs="Times New Roman"/>
                <w:szCs w:val="21"/>
              </w:rPr>
              <w:t>查看设备的</w:t>
            </w:r>
            <w:r w:rsidRPr="00FA736A">
              <w:rPr>
                <w:rFonts w:ascii="Times New Roman" w:hAnsi="Times New Roman" w:cs="Times New Roman"/>
                <w:szCs w:val="21"/>
              </w:rPr>
              <w:t>XG0/0/1</w:t>
            </w:r>
            <w:r w:rsidRPr="00FA736A">
              <w:rPr>
                <w:rFonts w:ascii="Times New Roman" w:hAnsiTheme="minorEastAsia" w:cs="Times New Roman"/>
                <w:szCs w:val="21"/>
              </w:rPr>
              <w:t>接口的光模块参数以及收发光参数</w:t>
            </w:r>
          </w:p>
          <w:p w:rsidR="00FA736A" w:rsidRPr="00FA736A" w:rsidRDefault="00FA736A" w:rsidP="00FA736A">
            <w:pPr>
              <w:pStyle w:val="a8"/>
              <w:numPr>
                <w:ilvl w:val="0"/>
                <w:numId w:val="9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>displaylldpnbr</w:t>
            </w:r>
            <w:r w:rsidRPr="00FA736A">
              <w:rPr>
                <w:rFonts w:ascii="Times New Roman" w:hAnsiTheme="minorEastAsia" w:cs="Times New Roman"/>
                <w:szCs w:val="21"/>
              </w:rPr>
              <w:t>查看设备的邻居信息</w:t>
            </w:r>
          </w:p>
          <w:p w:rsidR="00FA736A" w:rsidRPr="00FA736A" w:rsidRDefault="00FA736A" w:rsidP="00FA736A">
            <w:pPr>
              <w:pStyle w:val="a8"/>
              <w:numPr>
                <w:ilvl w:val="0"/>
                <w:numId w:val="9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>ping1.1.1.X</w:t>
            </w:r>
            <w:r w:rsidRPr="00FA736A">
              <w:rPr>
                <w:rFonts w:ascii="Times New Roman" w:hAnsiTheme="minorEastAsia" w:cs="Times New Roman"/>
                <w:szCs w:val="21"/>
              </w:rPr>
              <w:t>测试设备接口联通性</w:t>
            </w:r>
          </w:p>
        </w:tc>
      </w:tr>
    </w:tbl>
    <w:p w:rsidR="00FA736A" w:rsidRPr="00FA736A" w:rsidRDefault="00FA736A" w:rsidP="00FA736A">
      <w:pPr>
        <w:rPr>
          <w:rFonts w:eastAsiaTheme="minorEastAsia"/>
          <w:szCs w:val="21"/>
        </w:rPr>
      </w:pPr>
    </w:p>
    <w:p w:rsidR="00FA736A" w:rsidRPr="00FA736A" w:rsidRDefault="00FA736A" w:rsidP="00FA736A">
      <w:pPr>
        <w:pStyle w:val="3"/>
        <w:numPr>
          <w:ilvl w:val="0"/>
          <w:numId w:val="0"/>
        </w:numPr>
        <w:ind w:left="142"/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</w:pPr>
      <w:bookmarkStart w:id="6" w:name="_Toc82005287"/>
      <w:r w:rsidRPr="00FA736A">
        <w:rPr>
          <w:rFonts w:ascii="Times New Roman" w:eastAsiaTheme="minorEastAsia" w:hAnsi="Times New Roman" w:cs="Times New Roman" w:hint="default"/>
          <w:sz w:val="21"/>
          <w:szCs w:val="21"/>
          <w:lang w:val="zh-CN"/>
        </w:rPr>
        <w:t xml:space="preserve">1.2 </w:t>
      </w:r>
      <w:r w:rsidRPr="00FA736A">
        <w:rPr>
          <w:rFonts w:ascii="Times New Roman" w:eastAsiaTheme="minorEastAsia" w:hAnsiTheme="minorEastAsia" w:cs="Times New Roman" w:hint="default"/>
          <w:sz w:val="21"/>
          <w:szCs w:val="21"/>
          <w:lang w:val="zh-CN"/>
        </w:rPr>
        <w:t>业务倒换连通性测试</w:t>
      </w:r>
      <w:bookmarkEnd w:id="6"/>
    </w:p>
    <w:tbl>
      <w:tblPr>
        <w:tblW w:w="857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835"/>
        <w:gridCol w:w="6742"/>
      </w:tblGrid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预置条件</w:t>
            </w:r>
          </w:p>
        </w:tc>
        <w:tc>
          <w:tcPr>
            <w:tcW w:w="6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TableText"/>
              <w:rPr>
                <w:rFonts w:eastAsiaTheme="minorEastAsia" w:cs="Times New Roman"/>
                <w:sz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</w:rPr>
              <w:t>所有设备运行正常。</w:t>
            </w:r>
          </w:p>
        </w:tc>
      </w:tr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测试目的</w:t>
            </w:r>
          </w:p>
        </w:tc>
        <w:tc>
          <w:tcPr>
            <w:tcW w:w="6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ItemStepintable"/>
              <w:ind w:firstLine="0"/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测试中断站点间的祼光纤后，各站点间业务链路是否满足客户需求，并记录交换机侧</w:t>
            </w:r>
            <w:r w:rsidRPr="00FA736A">
              <w:rPr>
                <w:rFonts w:eastAsiaTheme="minorEastAsia" w:cs="Times New Roman"/>
                <w:sz w:val="21"/>
                <w:szCs w:val="21"/>
              </w:rPr>
              <w:t>ping</w:t>
            </w: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测结果。</w:t>
            </w:r>
          </w:p>
        </w:tc>
      </w:tr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测试设备</w:t>
            </w:r>
          </w:p>
        </w:tc>
        <w:tc>
          <w:tcPr>
            <w:tcW w:w="6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C5337C">
            <w:pPr>
              <w:pStyle w:val="ItemStepintable"/>
              <w:rPr>
                <w:rFonts w:eastAsiaTheme="minorEastAsia" w:cs="Times New Roman"/>
                <w:sz w:val="21"/>
                <w:szCs w:val="21"/>
              </w:rPr>
            </w:pPr>
            <w:r w:rsidRPr="00FA736A">
              <w:rPr>
                <w:rFonts w:eastAsiaTheme="minorEastAsia" w:hAnsiTheme="minorEastAsia" w:cs="Times New Roman"/>
                <w:sz w:val="21"/>
                <w:szCs w:val="21"/>
              </w:rPr>
              <w:t>交换机</w:t>
            </w:r>
          </w:p>
        </w:tc>
      </w:tr>
      <w:tr w:rsidR="00FA736A" w:rsidRPr="00FA736A" w:rsidTr="00FA736A">
        <w:trPr>
          <w:jc w:val="center"/>
        </w:trPr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FA736A" w:rsidRPr="00FA736A" w:rsidRDefault="00FA736A" w:rsidP="00C5337C">
            <w:pPr>
              <w:pStyle w:val="ItemListinTable"/>
              <w:tabs>
                <w:tab w:val="clear" w:pos="170"/>
              </w:tabs>
              <w:ind w:left="284" w:hanging="284"/>
              <w:rPr>
                <w:rFonts w:eastAsiaTheme="minorEastAsia" w:cs="Times New Roman" w:hint="default"/>
              </w:rPr>
            </w:pPr>
            <w:r w:rsidRPr="00FA736A">
              <w:rPr>
                <w:rFonts w:eastAsiaTheme="minorEastAsia" w:hAnsiTheme="minorEastAsia" w:cs="Times New Roman" w:hint="default"/>
              </w:rPr>
              <w:t>测试内容</w:t>
            </w:r>
          </w:p>
        </w:tc>
        <w:tc>
          <w:tcPr>
            <w:tcW w:w="6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36A" w:rsidRPr="00FA736A" w:rsidRDefault="00FA736A" w:rsidP="00FA736A">
            <w:pPr>
              <w:pStyle w:val="a8"/>
              <w:numPr>
                <w:ilvl w:val="0"/>
                <w:numId w:val="10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>displayinterbr|inup</w:t>
            </w:r>
            <w:r w:rsidRPr="00FA736A">
              <w:rPr>
                <w:rFonts w:ascii="Times New Roman" w:hAnsiTheme="minorEastAsia" w:cs="Times New Roman"/>
                <w:szCs w:val="21"/>
              </w:rPr>
              <w:t>查看设备的</w:t>
            </w:r>
            <w:r w:rsidRPr="00FA736A">
              <w:rPr>
                <w:rFonts w:ascii="Times New Roman" w:hAnsi="Times New Roman" w:cs="Times New Roman"/>
                <w:szCs w:val="21"/>
              </w:rPr>
              <w:t>UP</w:t>
            </w:r>
            <w:r w:rsidRPr="00FA736A">
              <w:rPr>
                <w:rFonts w:ascii="Times New Roman" w:hAnsiTheme="minorEastAsia" w:cs="Times New Roman"/>
                <w:szCs w:val="21"/>
              </w:rPr>
              <w:t>端口</w:t>
            </w:r>
          </w:p>
          <w:p w:rsidR="00FA736A" w:rsidRPr="00FA736A" w:rsidRDefault="00FA736A" w:rsidP="00FA736A">
            <w:pPr>
              <w:pStyle w:val="a8"/>
              <w:numPr>
                <w:ilvl w:val="0"/>
                <w:numId w:val="10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 xml:space="preserve">displaytraintXG0/0/1 ver  </w:t>
            </w:r>
            <w:r w:rsidRPr="00FA736A">
              <w:rPr>
                <w:rFonts w:ascii="Times New Roman" w:hAnsiTheme="minorEastAsia" w:cs="Times New Roman"/>
                <w:szCs w:val="21"/>
              </w:rPr>
              <w:t>查看设备的</w:t>
            </w:r>
            <w:r w:rsidRPr="00FA736A">
              <w:rPr>
                <w:rFonts w:ascii="Times New Roman" w:hAnsi="Times New Roman" w:cs="Times New Roman"/>
                <w:szCs w:val="21"/>
              </w:rPr>
              <w:t>XG0/0/1</w:t>
            </w:r>
            <w:r w:rsidRPr="00FA736A">
              <w:rPr>
                <w:rFonts w:ascii="Times New Roman" w:hAnsiTheme="minorEastAsia" w:cs="Times New Roman"/>
                <w:szCs w:val="21"/>
              </w:rPr>
              <w:t>接口的光模块参数以及收发光参数</w:t>
            </w:r>
          </w:p>
          <w:p w:rsidR="00FA736A" w:rsidRPr="00FA736A" w:rsidRDefault="00FA736A" w:rsidP="00FA736A">
            <w:pPr>
              <w:pStyle w:val="a8"/>
              <w:numPr>
                <w:ilvl w:val="0"/>
                <w:numId w:val="10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>displaylldpnbr</w:t>
            </w:r>
            <w:r w:rsidRPr="00FA736A">
              <w:rPr>
                <w:rFonts w:ascii="Times New Roman" w:hAnsiTheme="minorEastAsia" w:cs="Times New Roman"/>
                <w:szCs w:val="21"/>
              </w:rPr>
              <w:t>查看设备的邻居信息</w:t>
            </w:r>
          </w:p>
          <w:p w:rsidR="00FA736A" w:rsidRPr="00FA736A" w:rsidRDefault="00FA736A" w:rsidP="00FA736A">
            <w:pPr>
              <w:pStyle w:val="a8"/>
              <w:numPr>
                <w:ilvl w:val="0"/>
                <w:numId w:val="10"/>
              </w:numPr>
              <w:ind w:firstLineChars="0"/>
              <w:rPr>
                <w:rFonts w:ascii="Times New Roman" w:hAnsi="Times New Roman" w:cs="Times New Roman"/>
                <w:szCs w:val="21"/>
              </w:rPr>
            </w:pPr>
            <w:r w:rsidRPr="00FA736A">
              <w:rPr>
                <w:rFonts w:ascii="Times New Roman" w:hAnsi="Times New Roman" w:cs="Times New Roman"/>
                <w:szCs w:val="21"/>
              </w:rPr>
              <w:t>ping1.1.1.X</w:t>
            </w:r>
            <w:r w:rsidRPr="00FA736A">
              <w:rPr>
                <w:rFonts w:ascii="Times New Roman" w:hAnsiTheme="minorEastAsia" w:cs="Times New Roman"/>
                <w:szCs w:val="21"/>
              </w:rPr>
              <w:t>测试设备接口联通性</w:t>
            </w:r>
          </w:p>
        </w:tc>
      </w:tr>
    </w:tbl>
    <w:p w:rsidR="00FA736A" w:rsidRPr="00FA736A" w:rsidRDefault="00FA736A" w:rsidP="00FA736A">
      <w:pPr>
        <w:tabs>
          <w:tab w:val="left" w:pos="312"/>
        </w:tabs>
        <w:topLinePunct/>
        <w:spacing w:line="360" w:lineRule="auto"/>
        <w:outlineLvl w:val="1"/>
        <w:rPr>
          <w:rFonts w:eastAsiaTheme="minorEastAsia"/>
          <w:b/>
          <w:snapToGrid w:val="0"/>
          <w:kern w:val="0"/>
          <w:szCs w:val="21"/>
        </w:rPr>
      </w:pPr>
    </w:p>
    <w:p w:rsidR="001301C5" w:rsidRPr="00FA736A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 w:rsidRPr="00FA736A">
        <w:rPr>
          <w:b/>
          <w:snapToGrid w:val="0"/>
          <w:kern w:val="0"/>
          <w:sz w:val="24"/>
        </w:rPr>
        <w:lastRenderedPageBreak/>
        <w:t>供应商资格条件</w:t>
      </w:r>
      <w:bookmarkStart w:id="7" w:name="_GoBack"/>
      <w:bookmarkEnd w:id="7"/>
    </w:p>
    <w:p w:rsidR="001301C5" w:rsidRPr="00FA736A" w:rsidRDefault="00CC1A2E" w:rsidP="00ED32E4">
      <w:pPr>
        <w:pStyle w:val="a3"/>
        <w:ind w:firstLine="480"/>
      </w:pPr>
      <w:r w:rsidRPr="00FA736A">
        <w:rPr>
          <w:sz w:val="24"/>
        </w:rPr>
        <w:t>信用信誉良好，所供设备符合本工程量清单设备技术要求。</w:t>
      </w:r>
    </w:p>
    <w:p w:rsidR="001301C5" w:rsidRPr="00FA736A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 w:rsidRPr="00FA736A">
        <w:rPr>
          <w:b/>
          <w:snapToGrid w:val="0"/>
          <w:kern w:val="0"/>
          <w:sz w:val="24"/>
        </w:rPr>
        <w:t>响应回执的递交</w:t>
      </w:r>
    </w:p>
    <w:p w:rsidR="001301C5" w:rsidRPr="00FA736A" w:rsidRDefault="00CC1A2E">
      <w:pPr>
        <w:spacing w:line="360" w:lineRule="auto"/>
        <w:ind w:firstLineChars="200" w:firstLine="480"/>
        <w:rPr>
          <w:snapToGrid w:val="0"/>
          <w:color w:val="000000"/>
          <w:kern w:val="0"/>
          <w:sz w:val="24"/>
        </w:rPr>
      </w:pPr>
      <w:r w:rsidRPr="00FA736A">
        <w:rPr>
          <w:sz w:val="24"/>
        </w:rPr>
        <w:t>凡有意参加本次采购且具备履行本项目能力的供应商，请</w:t>
      </w:r>
      <w:r w:rsidRPr="00FA736A">
        <w:rPr>
          <w:color w:val="000000"/>
          <w:sz w:val="24"/>
        </w:rPr>
        <w:t>将附于本公告后的响应回执在</w:t>
      </w:r>
      <w:r w:rsidRPr="00FA736A">
        <w:rPr>
          <w:color w:val="000000"/>
          <w:sz w:val="24"/>
          <w:u w:val="single"/>
        </w:rPr>
        <w:t>202</w:t>
      </w:r>
      <w:r w:rsidR="00ED32E4" w:rsidRPr="00FA736A">
        <w:rPr>
          <w:color w:val="000000"/>
          <w:sz w:val="24"/>
          <w:u w:val="single"/>
        </w:rPr>
        <w:t>3</w:t>
      </w:r>
      <w:r w:rsidRPr="00FA736A">
        <w:rPr>
          <w:color w:val="000000"/>
          <w:sz w:val="24"/>
          <w:u w:val="single"/>
        </w:rPr>
        <w:t>年</w:t>
      </w:r>
      <w:r w:rsidR="00ED32E4" w:rsidRPr="00FA736A">
        <w:rPr>
          <w:color w:val="000000"/>
          <w:sz w:val="24"/>
          <w:u w:val="single"/>
        </w:rPr>
        <w:t>02</w:t>
      </w:r>
      <w:r w:rsidRPr="00FA736A">
        <w:rPr>
          <w:color w:val="000000"/>
          <w:sz w:val="24"/>
          <w:u w:val="single"/>
        </w:rPr>
        <w:t>月</w:t>
      </w:r>
      <w:r w:rsidR="00FA736A">
        <w:rPr>
          <w:color w:val="000000"/>
          <w:sz w:val="24"/>
          <w:u w:val="single"/>
        </w:rPr>
        <w:t>12</w:t>
      </w:r>
      <w:r w:rsidRPr="00FA736A">
        <w:rPr>
          <w:color w:val="000000"/>
          <w:sz w:val="24"/>
          <w:u w:val="single"/>
        </w:rPr>
        <w:t>日</w:t>
      </w:r>
      <w:r w:rsidR="00ED32E4" w:rsidRPr="00FA736A">
        <w:rPr>
          <w:color w:val="000000"/>
          <w:sz w:val="24"/>
          <w:u w:val="single"/>
        </w:rPr>
        <w:t>1</w:t>
      </w:r>
      <w:r w:rsidR="00FA736A">
        <w:rPr>
          <w:color w:val="000000"/>
          <w:sz w:val="24"/>
          <w:u w:val="single"/>
        </w:rPr>
        <w:t>6</w:t>
      </w:r>
      <w:r w:rsidRPr="00FA736A">
        <w:rPr>
          <w:color w:val="000000"/>
          <w:sz w:val="24"/>
          <w:u w:val="single"/>
        </w:rPr>
        <w:t>：</w:t>
      </w:r>
      <w:r w:rsidRPr="00FA736A">
        <w:rPr>
          <w:color w:val="000000"/>
          <w:sz w:val="24"/>
          <w:u w:val="single"/>
        </w:rPr>
        <w:t>00</w:t>
      </w:r>
      <w:r w:rsidRPr="00FA736A">
        <w:rPr>
          <w:color w:val="000000"/>
          <w:sz w:val="24"/>
        </w:rPr>
        <w:t>之前发送至采购人邮箱：</w:t>
      </w:r>
      <w:r w:rsidRPr="00FA736A">
        <w:rPr>
          <w:color w:val="000000"/>
          <w:sz w:val="24"/>
        </w:rPr>
        <w:t>1204355776</w:t>
      </w:r>
      <w:r w:rsidRPr="00FA736A">
        <w:rPr>
          <w:snapToGrid w:val="0"/>
          <w:color w:val="000000"/>
          <w:kern w:val="0"/>
          <w:sz w:val="24"/>
        </w:rPr>
        <w:t>@qq.com</w:t>
      </w:r>
      <w:r w:rsidRPr="00FA736A">
        <w:rPr>
          <w:snapToGrid w:val="0"/>
          <w:color w:val="000000"/>
          <w:kern w:val="0"/>
          <w:sz w:val="24"/>
        </w:rPr>
        <w:t>，逾期无效。采购人在收到响应回执后根据供应商信用信誉等情况进行讨论提议，按优先选取本公司库内供应商原则开展后续采购活动，不再另行发布采购公告。</w:t>
      </w:r>
    </w:p>
    <w:p w:rsidR="001301C5" w:rsidRPr="00FA736A" w:rsidRDefault="00CC1A2E"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8" w:name="_Toc332965960"/>
      <w:bookmarkStart w:id="9" w:name="_Toc332793818"/>
      <w:bookmarkStart w:id="10" w:name="_Toc332793891"/>
      <w:r w:rsidRPr="00FA736A">
        <w:rPr>
          <w:b/>
          <w:snapToGrid w:val="0"/>
          <w:kern w:val="0"/>
          <w:sz w:val="24"/>
        </w:rPr>
        <w:t>联系方式</w:t>
      </w:r>
      <w:bookmarkEnd w:id="8"/>
      <w:bookmarkEnd w:id="9"/>
      <w:bookmarkEnd w:id="10"/>
    </w:p>
    <w:p w:rsidR="001301C5" w:rsidRPr="00FA736A" w:rsidRDefault="00CC1A2E">
      <w:pPr>
        <w:topLinePunct/>
        <w:spacing w:line="360" w:lineRule="auto"/>
        <w:rPr>
          <w:color w:val="000000"/>
          <w:sz w:val="24"/>
        </w:rPr>
      </w:pPr>
      <w:r w:rsidRPr="00FA736A">
        <w:rPr>
          <w:color w:val="000000"/>
          <w:sz w:val="24"/>
        </w:rPr>
        <w:t>采购</w:t>
      </w:r>
      <w:r w:rsidRPr="00FA736A">
        <w:rPr>
          <w:color w:val="000000"/>
          <w:sz w:val="24"/>
        </w:rPr>
        <w:t xml:space="preserve">  </w:t>
      </w:r>
      <w:r w:rsidRPr="00FA736A">
        <w:rPr>
          <w:color w:val="000000"/>
          <w:sz w:val="24"/>
        </w:rPr>
        <w:t>人：广东诚泰交通科技发展有限公司</w:t>
      </w:r>
    </w:p>
    <w:p w:rsidR="001301C5" w:rsidRPr="00FA736A" w:rsidRDefault="00CC1A2E">
      <w:pPr>
        <w:topLinePunct/>
        <w:spacing w:line="360" w:lineRule="auto"/>
        <w:rPr>
          <w:color w:val="000000"/>
          <w:sz w:val="24"/>
        </w:rPr>
      </w:pPr>
      <w:r w:rsidRPr="00FA736A">
        <w:rPr>
          <w:color w:val="000000"/>
          <w:sz w:val="24"/>
        </w:rPr>
        <w:t>采购人地址：广州市番禺区洛浦街道北环路</w:t>
      </w:r>
      <w:r w:rsidRPr="00FA736A">
        <w:rPr>
          <w:color w:val="000000"/>
          <w:sz w:val="24"/>
        </w:rPr>
        <w:t>87</w:t>
      </w:r>
      <w:r w:rsidRPr="00FA736A">
        <w:rPr>
          <w:color w:val="000000"/>
          <w:sz w:val="24"/>
        </w:rPr>
        <w:t>号道路研究院二号楼</w:t>
      </w:r>
    </w:p>
    <w:p w:rsidR="001301C5" w:rsidRPr="00FA736A" w:rsidRDefault="00CC1A2E">
      <w:pPr>
        <w:topLinePunct/>
        <w:spacing w:line="360" w:lineRule="auto"/>
        <w:rPr>
          <w:color w:val="000000"/>
          <w:sz w:val="24"/>
        </w:rPr>
      </w:pPr>
      <w:r w:rsidRPr="00FA736A">
        <w:rPr>
          <w:color w:val="000000"/>
          <w:sz w:val="24"/>
        </w:rPr>
        <w:t>联</w:t>
      </w:r>
      <w:r w:rsidRPr="00FA736A">
        <w:rPr>
          <w:color w:val="000000"/>
          <w:sz w:val="24"/>
        </w:rPr>
        <w:t xml:space="preserve">  </w:t>
      </w:r>
      <w:r w:rsidRPr="00FA736A">
        <w:rPr>
          <w:color w:val="000000"/>
          <w:sz w:val="24"/>
        </w:rPr>
        <w:t>系</w:t>
      </w:r>
      <w:r w:rsidRPr="00FA736A">
        <w:rPr>
          <w:color w:val="000000"/>
          <w:sz w:val="24"/>
        </w:rPr>
        <w:t xml:space="preserve">  </w:t>
      </w:r>
      <w:r w:rsidRPr="00FA736A">
        <w:rPr>
          <w:color w:val="000000"/>
          <w:sz w:val="24"/>
        </w:rPr>
        <w:t>人：刘工</w:t>
      </w:r>
    </w:p>
    <w:p w:rsidR="001301C5" w:rsidRPr="00FA736A" w:rsidRDefault="00CC1A2E">
      <w:pPr>
        <w:topLinePunct/>
        <w:spacing w:line="360" w:lineRule="auto"/>
        <w:rPr>
          <w:color w:val="000000"/>
          <w:sz w:val="24"/>
        </w:rPr>
      </w:pPr>
      <w:r w:rsidRPr="00FA736A">
        <w:rPr>
          <w:color w:val="000000"/>
          <w:sz w:val="24"/>
        </w:rPr>
        <w:t>电</w:t>
      </w:r>
      <w:r w:rsidRPr="00FA736A">
        <w:rPr>
          <w:color w:val="000000"/>
          <w:sz w:val="24"/>
        </w:rPr>
        <w:t xml:space="preserve">      </w:t>
      </w:r>
      <w:r w:rsidRPr="00FA736A">
        <w:rPr>
          <w:color w:val="000000"/>
          <w:sz w:val="24"/>
        </w:rPr>
        <w:t>话：</w:t>
      </w:r>
      <w:r w:rsidRPr="00FA736A">
        <w:rPr>
          <w:color w:val="000000"/>
          <w:sz w:val="24"/>
        </w:rPr>
        <w:t>020-39185740</w:t>
      </w:r>
    </w:p>
    <w:p w:rsidR="001301C5" w:rsidRPr="00FA736A" w:rsidRDefault="00CC1A2E">
      <w:pPr>
        <w:topLinePunct/>
        <w:spacing w:line="360" w:lineRule="auto"/>
        <w:jc w:val="right"/>
        <w:rPr>
          <w:color w:val="000000"/>
          <w:sz w:val="24"/>
        </w:rPr>
      </w:pPr>
      <w:r w:rsidRPr="00FA736A">
        <w:rPr>
          <w:color w:val="000000"/>
          <w:sz w:val="24"/>
        </w:rPr>
        <w:t>广东诚泰交通科技发展有限公司</w:t>
      </w:r>
    </w:p>
    <w:p w:rsidR="001301C5" w:rsidRPr="00FA736A" w:rsidRDefault="00CC1A2E">
      <w:pPr>
        <w:topLinePunct/>
        <w:spacing w:line="360" w:lineRule="auto"/>
        <w:jc w:val="center"/>
        <w:rPr>
          <w:color w:val="000000"/>
          <w:sz w:val="24"/>
        </w:rPr>
      </w:pPr>
      <w:r w:rsidRPr="00FA736A">
        <w:rPr>
          <w:color w:val="000000"/>
          <w:sz w:val="24"/>
        </w:rPr>
        <w:t xml:space="preserve">                                              202</w:t>
      </w:r>
      <w:r w:rsidR="00ED32E4" w:rsidRPr="00FA736A">
        <w:rPr>
          <w:color w:val="000000"/>
          <w:sz w:val="24"/>
        </w:rPr>
        <w:t>3</w:t>
      </w:r>
      <w:r w:rsidRPr="00FA736A">
        <w:rPr>
          <w:color w:val="000000"/>
          <w:sz w:val="24"/>
        </w:rPr>
        <w:t>年</w:t>
      </w:r>
      <w:r w:rsidR="00ED32E4" w:rsidRPr="00FA736A">
        <w:rPr>
          <w:color w:val="000000"/>
          <w:sz w:val="24"/>
        </w:rPr>
        <w:t>02</w:t>
      </w:r>
      <w:r w:rsidRPr="00FA736A">
        <w:rPr>
          <w:color w:val="000000"/>
          <w:sz w:val="24"/>
        </w:rPr>
        <w:t>月</w:t>
      </w:r>
      <w:r w:rsidR="00ED32E4" w:rsidRPr="00FA736A">
        <w:rPr>
          <w:color w:val="000000"/>
          <w:sz w:val="24"/>
        </w:rPr>
        <w:t>0</w:t>
      </w:r>
      <w:r w:rsidR="00FA736A">
        <w:rPr>
          <w:color w:val="000000"/>
          <w:sz w:val="24"/>
        </w:rPr>
        <w:t>9</w:t>
      </w:r>
      <w:r w:rsidRPr="00FA736A">
        <w:rPr>
          <w:color w:val="000000"/>
          <w:sz w:val="24"/>
        </w:rPr>
        <w:t>日</w:t>
      </w:r>
    </w:p>
    <w:p w:rsidR="001301C5" w:rsidRPr="00FA736A" w:rsidRDefault="001301C5"/>
    <w:sectPr w:rsidR="001301C5" w:rsidRPr="00FA736A" w:rsidSect="001301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ED5" w:rsidRDefault="00FD7ED5" w:rsidP="00ED32E4">
      <w:r>
        <w:separator/>
      </w:r>
    </w:p>
  </w:endnote>
  <w:endnote w:type="continuationSeparator" w:id="1">
    <w:p w:rsidR="00FD7ED5" w:rsidRDefault="00FD7ED5" w:rsidP="00ED3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ED5" w:rsidRDefault="00FD7ED5" w:rsidP="00ED32E4">
      <w:r>
        <w:separator/>
      </w:r>
    </w:p>
  </w:footnote>
  <w:footnote w:type="continuationSeparator" w:id="1">
    <w:p w:rsidR="00FD7ED5" w:rsidRDefault="00FD7ED5" w:rsidP="00ED32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>
      <w:start w:val="1"/>
      <w:numFmt w:val="decimal"/>
      <w:suff w:val="nothing"/>
      <w:lvlText w:val="（%1）"/>
      <w:lvlJc w:val="left"/>
    </w:lvl>
  </w:abstractNum>
  <w:abstractNum w:abstractNumId="2">
    <w:nsid w:val="0359232F"/>
    <w:multiLevelType w:val="multilevel"/>
    <w:tmpl w:val="0359232F"/>
    <w:lvl w:ilvl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171657A1"/>
    <w:multiLevelType w:val="multilevel"/>
    <w:tmpl w:val="171657A1"/>
    <w:lvl w:ilvl="0">
      <w:start w:val="1"/>
      <w:numFmt w:val="decimal"/>
      <w:suff w:val="nothing"/>
      <w:lvlText w:val="%1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ascii="Book Antiqua" w:eastAsia="黑体" w:hAnsi="Book Antiqua" w:cs="Book Antiqua" w:hint="default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ascii="Book Antiqua" w:eastAsia="黑体" w:hAnsi="Book Antiqua" w:cs="Book Antiqua" w:hint="default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ascii="Book Antiqua" w:eastAsia="黑体" w:hAnsi="Book Antiqua" w:cs="Book Antiqua" w:hint="default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>
      <w:start w:val="1"/>
      <w:numFmt w:val="none"/>
      <w:pStyle w:val="BlockLabel"/>
      <w:suff w:val="nothing"/>
      <w:lvlText w:val="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>
      <w:start w:val="1"/>
      <w:numFmt w:val="decimal"/>
      <w:pStyle w:val="Step"/>
      <w:lvlText w:val="步骤 %7"/>
      <w:lvlJc w:val="right"/>
      <w:pPr>
        <w:tabs>
          <w:tab w:val="left" w:pos="1701"/>
        </w:tabs>
        <w:ind w:left="1701" w:hanging="159"/>
      </w:pPr>
      <w:rPr>
        <w:rFonts w:ascii="Book Antiqua" w:eastAsia="黑体" w:hAnsi="Book Antiqua" w:cs="Times New Roman" w:hint="default"/>
        <w:b w:val="0"/>
        <w:bCs/>
        <w:i w:val="0"/>
        <w:iCs w:val="0"/>
        <w:color w:val="auto"/>
        <w:sz w:val="21"/>
        <w:szCs w:val="21"/>
      </w:rPr>
    </w:lvl>
    <w:lvl w:ilvl="7">
      <w:start w:val="1"/>
      <w:numFmt w:val="decimal"/>
      <w:lvlRestart w:val="1"/>
      <w:pStyle w:val="FigureDescription"/>
      <w:suff w:val="space"/>
      <w:lvlText w:val="图%1-%8"/>
      <w:lvlJc w:val="left"/>
      <w:pPr>
        <w:ind w:left="1701" w:firstLine="0"/>
      </w:pPr>
      <w:rPr>
        <w:rFonts w:ascii="Times New Roman" w:eastAsia="黑体" w:hAnsi="Times New Roman" w:cs="Book Antiqua" w:hint="default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>
      <w:start w:val="1"/>
      <w:numFmt w:val="decimal"/>
      <w:lvlRestart w:val="1"/>
      <w:pStyle w:val="TableDescription"/>
      <w:suff w:val="space"/>
      <w:lvlText w:val="表%1-%9"/>
      <w:lvlJc w:val="left"/>
      <w:pPr>
        <w:ind w:left="1701" w:firstLine="0"/>
      </w:pPr>
      <w:rPr>
        <w:rFonts w:ascii="Times New Roman" w:eastAsia="黑体" w:hAnsi="Times New Roman" w:hint="default"/>
        <w:b w:val="0"/>
        <w:bCs/>
        <w:i w:val="0"/>
        <w:iCs w:val="0"/>
        <w:color w:val="auto"/>
        <w:sz w:val="21"/>
        <w:szCs w:val="21"/>
      </w:rPr>
    </w:lvl>
  </w:abstractNum>
  <w:abstractNum w:abstractNumId="4">
    <w:nsid w:val="17D75761"/>
    <w:multiLevelType w:val="multilevel"/>
    <w:tmpl w:val="17D75761"/>
    <w:lvl w:ilvl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29747560"/>
    <w:multiLevelType w:val="hybridMultilevel"/>
    <w:tmpl w:val="4E906814"/>
    <w:lvl w:ilvl="0" w:tplc="040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2BEF358A"/>
    <w:multiLevelType w:val="multilevel"/>
    <w:tmpl w:val="2BEF35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F905C85"/>
    <w:multiLevelType w:val="multilevel"/>
    <w:tmpl w:val="2F905C85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1317001"/>
    <w:multiLevelType w:val="multilevel"/>
    <w:tmpl w:val="31317001"/>
    <w:lvl w:ilvl="0">
      <w:start w:val="1"/>
      <w:numFmt w:val="none"/>
      <w:suff w:val="nothing"/>
      <w:lvlText w:val="%1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>
      <w:start w:val="1"/>
      <w:numFmt w:val="decimalZero"/>
      <w:suff w:val="nothing"/>
      <w:lvlText w:val="T%2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>
      <w:start w:val="1"/>
      <w:numFmt w:val="decimalZero"/>
      <w:suff w:val="nothing"/>
      <w:lvlText w:val="T%2-%3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snapToGrid w:val="0"/>
        <w:vanish w:val="0"/>
        <w:color w:val="000000"/>
        <w:kern w:val="0"/>
        <w:sz w:val="32"/>
        <w:szCs w:val="32"/>
        <w:vertAlign w:val="baseline"/>
      </w:rPr>
    </w:lvl>
    <w:lvl w:ilvl="3">
      <w:start w:val="1"/>
      <w:numFmt w:val="decimalZero"/>
      <w:suff w:val="nothing"/>
      <w:lvlText w:val="T%2-%3%4 "/>
      <w:lvlJc w:val="left"/>
      <w:pPr>
        <w:ind w:left="0" w:firstLine="0"/>
      </w:pPr>
      <w:rPr>
        <w:rFonts w:ascii="Book Antiqua" w:hAnsi="Book Antiqua" w:cs="Arial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>
      <w:start w:val="1"/>
      <w:numFmt w:val="none"/>
      <w:suff w:val="nothing"/>
      <w:lvlText w:val="%5"/>
      <w:lvlJc w:val="left"/>
      <w:pPr>
        <w:ind w:left="0" w:firstLine="0"/>
      </w:pPr>
      <w:rPr>
        <w:rFonts w:ascii="Times New Roman" w:eastAsia="黑体" w:hAnsi="Times New Roman" w:cs="Times New Roman" w:hint="default"/>
        <w:b/>
        <w:bCs/>
        <w:i w:val="0"/>
        <w:iCs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1"/>
        <w:szCs w:val="21"/>
      </w:rPr>
    </w:lvl>
    <w:lvl w:ilvl="6">
      <w:start w:val="1"/>
      <w:numFmt w:val="decimal"/>
      <w:lvlText w:val="(%7)"/>
      <w:lvlJc w:val="left"/>
      <w:pPr>
        <w:tabs>
          <w:tab w:val="left" w:pos="851"/>
        </w:tabs>
        <w:ind w:left="851" w:hanging="482"/>
      </w:pPr>
      <w:rPr>
        <w:rFonts w:ascii="Times New Roman" w:hAnsi="Times New Roman" w:cs="Book Antiqua" w:hint="default"/>
        <w:b w:val="0"/>
        <w:bCs/>
        <w:i w:val="0"/>
        <w:iCs w:val="0"/>
        <w:sz w:val="21"/>
        <w:szCs w:val="21"/>
        <w:u w:val="none"/>
      </w:rPr>
    </w:lvl>
    <w:lvl w:ilvl="7">
      <w:start w:val="1"/>
      <w:numFmt w:val="decimal"/>
      <w:lvlRestart w:val="1"/>
      <w:suff w:val="space"/>
      <w:lvlText w:val="Figure %1-%8"/>
      <w:lvlJc w:val="left"/>
      <w:pPr>
        <w:ind w:left="1701" w:firstLine="0"/>
      </w:pPr>
      <w:rPr>
        <w:rFonts w:ascii="Times New Roman" w:hAnsi="Times New Roman" w:cs="Book Antiqua" w:hint="default"/>
        <w:b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>
      <w:start w:val="1"/>
      <w:numFmt w:val="decimal"/>
      <w:lvlRestart w:val="1"/>
      <w:suff w:val="space"/>
      <w:lvlText w:val="Table %1-%9"/>
      <w:lvlJc w:val="left"/>
      <w:pPr>
        <w:ind w:left="1701" w:firstLine="0"/>
      </w:pPr>
      <w:rPr>
        <w:rFonts w:ascii="Times New Roman" w:eastAsia="黑体" w:hAnsi="Times New Roman" w:hint="default"/>
        <w:b/>
        <w:bCs/>
        <w:i w:val="0"/>
        <w:iCs w:val="0"/>
        <w:color w:val="auto"/>
        <w:sz w:val="21"/>
        <w:szCs w:val="21"/>
      </w:rPr>
    </w:lvl>
  </w:abstractNum>
  <w:abstractNum w:abstractNumId="9">
    <w:nsid w:val="3B141D0A"/>
    <w:multiLevelType w:val="multilevel"/>
    <w:tmpl w:val="3B141D0A"/>
    <w:lvl w:ilvl="0">
      <w:start w:val="1"/>
      <w:numFmt w:val="none"/>
      <w:suff w:val="nothing"/>
      <w:lvlText w:val="%1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>
      <w:start w:val="1"/>
      <w:numFmt w:val="decimalZero"/>
      <w:suff w:val="nothing"/>
      <w:lvlText w:val="T%2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>
      <w:start w:val="1"/>
      <w:numFmt w:val="decimalZero"/>
      <w:suff w:val="nothing"/>
      <w:lvlText w:val="T%2-%3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snapToGrid w:val="0"/>
        <w:vanish w:val="0"/>
        <w:color w:val="000000"/>
        <w:kern w:val="0"/>
        <w:sz w:val="32"/>
        <w:szCs w:val="32"/>
        <w:vertAlign w:val="baseline"/>
      </w:rPr>
    </w:lvl>
    <w:lvl w:ilvl="3">
      <w:start w:val="1"/>
      <w:numFmt w:val="decimalZero"/>
      <w:suff w:val="nothing"/>
      <w:lvlText w:val="T%2-%3%4 "/>
      <w:lvlJc w:val="left"/>
      <w:pPr>
        <w:ind w:left="0" w:firstLine="0"/>
      </w:pPr>
      <w:rPr>
        <w:rFonts w:ascii="Book Antiqua" w:hAnsi="Book Antiqua" w:cs="Arial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>
      <w:start w:val="1"/>
      <w:numFmt w:val="none"/>
      <w:suff w:val="nothing"/>
      <w:lvlText w:val="%5"/>
      <w:lvlJc w:val="left"/>
      <w:pPr>
        <w:ind w:left="0" w:firstLine="0"/>
      </w:pPr>
      <w:rPr>
        <w:rFonts w:ascii="Times New Roman" w:eastAsia="黑体" w:hAnsi="Times New Roman" w:cs="Times New Roman" w:hint="default"/>
        <w:b/>
        <w:bCs/>
        <w:i w:val="0"/>
        <w:iCs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1"/>
        <w:szCs w:val="21"/>
      </w:rPr>
    </w:lvl>
    <w:lvl w:ilvl="6">
      <w:start w:val="1"/>
      <w:numFmt w:val="decimal"/>
      <w:lvlText w:val="(%7)"/>
      <w:lvlJc w:val="left"/>
      <w:pPr>
        <w:tabs>
          <w:tab w:val="left" w:pos="851"/>
        </w:tabs>
        <w:ind w:left="851" w:hanging="482"/>
      </w:pPr>
      <w:rPr>
        <w:rFonts w:ascii="Times New Roman" w:hAnsi="Times New Roman" w:cs="Book Antiqua" w:hint="default"/>
        <w:b w:val="0"/>
        <w:bCs/>
        <w:i w:val="0"/>
        <w:iCs w:val="0"/>
        <w:sz w:val="21"/>
        <w:szCs w:val="21"/>
        <w:u w:val="none"/>
      </w:rPr>
    </w:lvl>
    <w:lvl w:ilvl="7">
      <w:start w:val="1"/>
      <w:numFmt w:val="decimal"/>
      <w:lvlRestart w:val="1"/>
      <w:suff w:val="space"/>
      <w:lvlText w:val="Figure %1-%8"/>
      <w:lvlJc w:val="left"/>
      <w:pPr>
        <w:ind w:left="1701" w:firstLine="0"/>
      </w:pPr>
      <w:rPr>
        <w:rFonts w:ascii="Times New Roman" w:hAnsi="Times New Roman" w:cs="Book Antiqua" w:hint="default"/>
        <w:b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>
      <w:start w:val="1"/>
      <w:numFmt w:val="decimal"/>
      <w:lvlRestart w:val="1"/>
      <w:suff w:val="space"/>
      <w:lvlText w:val="Table %1-%9"/>
      <w:lvlJc w:val="left"/>
      <w:pPr>
        <w:ind w:left="1701" w:firstLine="0"/>
      </w:pPr>
      <w:rPr>
        <w:rFonts w:ascii="Times New Roman" w:eastAsia="黑体" w:hAnsi="Times New Roman" w:hint="default"/>
        <w:b/>
        <w:bCs/>
        <w:i w:val="0"/>
        <w:iCs w:val="0"/>
        <w:color w:val="auto"/>
        <w:sz w:val="21"/>
        <w:szCs w:val="21"/>
      </w:rPr>
    </w:lvl>
  </w:abstractNum>
  <w:abstractNum w:abstractNumId="10">
    <w:nsid w:val="4AA56EF5"/>
    <w:multiLevelType w:val="multilevel"/>
    <w:tmpl w:val="4AA56EF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A663EE9"/>
    <w:multiLevelType w:val="multilevel"/>
    <w:tmpl w:val="5A663EE9"/>
    <w:lvl w:ilvl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A6A1FDA"/>
    <w:multiLevelType w:val="multilevel"/>
    <w:tmpl w:val="6A6A1FDA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6C1B1200"/>
    <w:multiLevelType w:val="multilevel"/>
    <w:tmpl w:val="6C1B1200"/>
    <w:lvl w:ilvl="0">
      <w:start w:val="1"/>
      <w:numFmt w:val="none"/>
      <w:suff w:val="nothing"/>
      <w:lvlText w:val="%1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>
      <w:start w:val="1"/>
      <w:numFmt w:val="decimalZero"/>
      <w:suff w:val="nothing"/>
      <w:lvlText w:val="T%2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>
      <w:start w:val="1"/>
      <w:numFmt w:val="decimalZero"/>
      <w:suff w:val="nothing"/>
      <w:lvlText w:val="T%2-%3 "/>
      <w:lvlJc w:val="left"/>
      <w:pPr>
        <w:ind w:left="0" w:firstLine="0"/>
      </w:pPr>
      <w:rPr>
        <w:rFonts w:ascii="Book Antiqua" w:eastAsia="黑体" w:hAnsi="Book Antiqua" w:cs="Book Antiqua" w:hint="default"/>
        <w:b/>
        <w:bCs/>
        <w:i w:val="0"/>
        <w:iCs w:val="0"/>
        <w:caps w:val="0"/>
        <w:strike w:val="0"/>
        <w:dstrike w:val="0"/>
        <w:snapToGrid w:val="0"/>
        <w:vanish w:val="0"/>
        <w:color w:val="000000"/>
        <w:kern w:val="0"/>
        <w:sz w:val="32"/>
        <w:szCs w:val="32"/>
        <w:vertAlign w:val="baseline"/>
      </w:rPr>
    </w:lvl>
    <w:lvl w:ilvl="3">
      <w:start w:val="1"/>
      <w:numFmt w:val="decimalZero"/>
      <w:suff w:val="nothing"/>
      <w:lvlText w:val="T%2-%3%4 "/>
      <w:lvlJc w:val="left"/>
      <w:pPr>
        <w:ind w:left="0" w:firstLine="0"/>
      </w:pPr>
      <w:rPr>
        <w:rFonts w:ascii="Book Antiqua" w:hAnsi="Book Antiqua" w:cs="Arial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>
      <w:start w:val="1"/>
      <w:numFmt w:val="none"/>
      <w:suff w:val="nothing"/>
      <w:lvlText w:val="%5"/>
      <w:lvlJc w:val="left"/>
      <w:pPr>
        <w:ind w:left="0" w:firstLine="0"/>
      </w:pPr>
      <w:rPr>
        <w:rFonts w:ascii="Times New Roman" w:eastAsia="黑体" w:hAnsi="Times New Roman" w:cs="Times New Roman" w:hint="default"/>
        <w:b/>
        <w:bCs/>
        <w:i w:val="0"/>
        <w:iCs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tabs>
          <w:tab w:val="left" w:pos="420"/>
        </w:tabs>
        <w:ind w:left="420" w:hanging="420"/>
      </w:pPr>
      <w:rPr>
        <w:rFonts w:ascii="Times New Roman" w:hAnsi="Times New Roman" w:cs="Times New Roman" w:hint="default"/>
        <w:b w:val="0"/>
        <w:bCs/>
        <w:i w:val="0"/>
        <w:iCs w:val="0"/>
        <w:color w:val="auto"/>
        <w:sz w:val="21"/>
        <w:szCs w:val="21"/>
      </w:rPr>
    </w:lvl>
    <w:lvl w:ilvl="6">
      <w:start w:val="1"/>
      <w:numFmt w:val="decimal"/>
      <w:lvlText w:val="(%7)"/>
      <w:lvlJc w:val="left"/>
      <w:pPr>
        <w:tabs>
          <w:tab w:val="left" w:pos="851"/>
        </w:tabs>
        <w:ind w:left="851" w:hanging="482"/>
      </w:pPr>
      <w:rPr>
        <w:rFonts w:ascii="Times New Roman" w:hAnsi="Times New Roman" w:cs="Book Antiqua" w:hint="default"/>
        <w:b w:val="0"/>
        <w:bCs/>
        <w:i w:val="0"/>
        <w:iCs w:val="0"/>
        <w:sz w:val="21"/>
        <w:szCs w:val="21"/>
        <w:u w:val="none"/>
      </w:rPr>
    </w:lvl>
    <w:lvl w:ilvl="7">
      <w:start w:val="1"/>
      <w:numFmt w:val="decimal"/>
      <w:lvlRestart w:val="1"/>
      <w:suff w:val="space"/>
      <w:lvlText w:val="Figure %1-%8"/>
      <w:lvlJc w:val="left"/>
      <w:pPr>
        <w:ind w:left="1701" w:firstLine="0"/>
      </w:pPr>
      <w:rPr>
        <w:rFonts w:ascii="Times New Roman" w:hAnsi="Times New Roman" w:cs="Book Antiqua" w:hint="default"/>
        <w:b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>
      <w:start w:val="1"/>
      <w:numFmt w:val="decimal"/>
      <w:lvlRestart w:val="1"/>
      <w:suff w:val="space"/>
      <w:lvlText w:val="Table %1-%9"/>
      <w:lvlJc w:val="left"/>
      <w:pPr>
        <w:ind w:left="1701" w:firstLine="0"/>
      </w:pPr>
      <w:rPr>
        <w:rFonts w:ascii="Times New Roman" w:eastAsia="黑体" w:hAnsi="Times New Roman" w:hint="default"/>
        <w:b/>
        <w:bCs/>
        <w:i w:val="0"/>
        <w:iCs w:val="0"/>
        <w:color w:val="auto"/>
        <w:sz w:val="21"/>
        <w:szCs w:val="21"/>
      </w:rPr>
    </w:lvl>
  </w:abstractNum>
  <w:abstractNum w:abstractNumId="14">
    <w:nsid w:val="6E230785"/>
    <w:multiLevelType w:val="multilevel"/>
    <w:tmpl w:val="6E230785"/>
    <w:lvl w:ilvl="0">
      <w:start w:val="1"/>
      <w:numFmt w:val="bullet"/>
      <w:pStyle w:val="ItemListinTable"/>
      <w:lvlText w:val=""/>
      <w:lvlJc w:val="left"/>
      <w:pPr>
        <w:tabs>
          <w:tab w:val="left" w:pos="170"/>
        </w:tabs>
        <w:ind w:left="170" w:hanging="170"/>
      </w:pPr>
      <w:rPr>
        <w:rFonts w:ascii="Wingdings" w:eastAsia="宋体" w:hAnsi="Wingdings" w:hint="default"/>
        <w:b w:val="0"/>
        <w:i w:val="0"/>
        <w:color w:val="auto"/>
        <w:position w:val="3"/>
        <w:sz w:val="13"/>
        <w:szCs w:val="13"/>
      </w:rPr>
    </w:lvl>
    <w:lvl w:ilvl="1">
      <w:start w:val="1"/>
      <w:numFmt w:val="lowerLetter"/>
      <w:pStyle w:val="SubItemStepinTable"/>
      <w:lvlText w:val="%2."/>
      <w:lvlJc w:val="left"/>
      <w:pPr>
        <w:tabs>
          <w:tab w:val="left" w:pos="284"/>
        </w:tabs>
        <w:ind w:left="568" w:hanging="284"/>
      </w:pPr>
      <w:rPr>
        <w:rFonts w:ascii="Times New Roman" w:hAnsi="Times New Roman" w:cs="Book Antiqua" w:hint="default"/>
        <w:b w:val="0"/>
        <w:bCs/>
        <w:i w:val="0"/>
        <w:iCs w:val="0"/>
        <w:sz w:val="21"/>
        <w:szCs w:val="21"/>
        <w:u w:val="none"/>
      </w:rPr>
    </w:lvl>
    <w:lvl w:ilvl="2">
      <w:start w:val="1"/>
      <w:numFmt w:val="bullet"/>
      <w:pStyle w:val="SubItemListinTable"/>
      <w:lvlText w:val="−"/>
      <w:lvlJc w:val="left"/>
      <w:pPr>
        <w:tabs>
          <w:tab w:val="left" w:pos="568"/>
        </w:tabs>
        <w:ind w:left="568" w:hanging="284"/>
      </w:pPr>
      <w:rPr>
        <w:rFonts w:ascii="Times New Roman" w:hAnsi="Times New Roman" w:cs="Times New Roman" w:hint="default"/>
        <w:sz w:val="16"/>
        <w:szCs w:val="16"/>
      </w:rPr>
    </w:lvl>
    <w:lvl w:ilvl="3">
      <w:start w:val="1"/>
      <w:numFmt w:val="decimal"/>
      <w:pStyle w:val="SubItemStepinTableList"/>
      <w:lvlText w:val="%4."/>
      <w:lvlJc w:val="left"/>
      <w:pPr>
        <w:tabs>
          <w:tab w:val="left" w:pos="284"/>
        </w:tabs>
        <w:ind w:left="568" w:hanging="284"/>
      </w:pPr>
      <w:rPr>
        <w:rFonts w:ascii="Times New Roman" w:hAnsi="Times New Roman" w:cs="Book Antiqua" w:hint="default"/>
        <w:b w:val="0"/>
        <w:bCs/>
        <w:i w:val="0"/>
        <w:iCs w:val="0"/>
        <w:sz w:val="21"/>
        <w:szCs w:val="21"/>
        <w:u w:val="none"/>
      </w:rPr>
    </w:lvl>
    <w:lvl w:ilvl="4">
      <w:start w:val="1"/>
      <w:numFmt w:val="bullet"/>
      <w:pStyle w:val="SubItemListinTableStep"/>
      <w:lvlText w:val=""/>
      <w:lvlJc w:val="left"/>
      <w:pPr>
        <w:tabs>
          <w:tab w:val="left" w:pos="568"/>
        </w:tabs>
        <w:ind w:left="568" w:hanging="284"/>
      </w:pPr>
      <w:rPr>
        <w:rFonts w:ascii="Wingdings" w:eastAsia="宋体" w:hAnsi="Wingdings" w:hint="default"/>
        <w:b w:val="0"/>
        <w:i w:val="0"/>
        <w:color w:val="auto"/>
        <w:position w:val="3"/>
        <w:sz w:val="13"/>
        <w:szCs w:val="13"/>
      </w:rPr>
    </w:lvl>
    <w:lvl w:ilvl="5">
      <w:start w:val="1"/>
      <w:numFmt w:val="decimal"/>
      <w:pStyle w:val="CAUTIONTextStep"/>
      <w:lvlText w:val="%6."/>
      <w:lvlJc w:val="left"/>
      <w:pPr>
        <w:tabs>
          <w:tab w:val="left" w:pos="1985"/>
        </w:tabs>
        <w:ind w:left="1985" w:hanging="284"/>
      </w:pPr>
      <w:rPr>
        <w:rFonts w:ascii="Times New Roman" w:hAnsi="Times New Roman" w:cs="Book Antiqua" w:hint="default"/>
        <w:color w:val="auto"/>
        <w:spacing w:val="0"/>
        <w:w w:val="100"/>
        <w:position w:val="1"/>
        <w:sz w:val="21"/>
        <w:szCs w:val="21"/>
      </w:rPr>
    </w:lvl>
    <w:lvl w:ilvl="6">
      <w:start w:val="1"/>
      <w:numFmt w:val="decimal"/>
      <w:pStyle w:val="NotesTextStep"/>
      <w:lvlText w:val="%7."/>
      <w:lvlJc w:val="left"/>
      <w:pPr>
        <w:tabs>
          <w:tab w:val="left" w:pos="2359"/>
        </w:tabs>
        <w:ind w:left="2359" w:hanging="284"/>
      </w:pPr>
      <w:rPr>
        <w:rFonts w:ascii="Times New Roman" w:hAnsi="Times New Roman" w:cs="Book Antiqua" w:hint="default"/>
        <w:color w:val="auto"/>
        <w:spacing w:val="0"/>
        <w:w w:val="100"/>
        <w:position w:val="1"/>
        <w:sz w:val="18"/>
        <w:szCs w:val="18"/>
      </w:rPr>
    </w:lvl>
    <w:lvl w:ilvl="7">
      <w:start w:val="1"/>
      <w:numFmt w:val="decimal"/>
      <w:pStyle w:val="NotesTextStepinTable"/>
      <w:lvlText w:val="%8."/>
      <w:lvlJc w:val="left"/>
      <w:pPr>
        <w:tabs>
          <w:tab w:val="left" w:pos="454"/>
        </w:tabs>
        <w:ind w:left="454" w:hanging="284"/>
      </w:pPr>
      <w:rPr>
        <w:rFonts w:ascii="Times New Roman" w:hAnsi="Times New Roman" w:cs="Book Antiqua" w:hint="default"/>
        <w:color w:val="auto"/>
        <w:spacing w:val="0"/>
        <w:w w:val="100"/>
        <w:position w:val="1"/>
        <w:sz w:val="18"/>
        <w:szCs w:val="18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14"/>
  </w:num>
  <w:num w:numId="9">
    <w:abstractNumId w:val="6"/>
  </w:num>
  <w:num w:numId="10">
    <w:abstractNumId w:val="10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zlmZWYwYjZjYWZmZmQxZjk0MGVkZjNjMjcxOTA3ZjgifQ=="/>
  </w:docVars>
  <w:rsids>
    <w:rsidRoot w:val="00172A27"/>
    <w:rsid w:val="001301C5"/>
    <w:rsid w:val="00172A27"/>
    <w:rsid w:val="005603E4"/>
    <w:rsid w:val="00CC1A2E"/>
    <w:rsid w:val="00ED32E4"/>
    <w:rsid w:val="00FA736A"/>
    <w:rsid w:val="00FD7ED5"/>
    <w:rsid w:val="02040FDF"/>
    <w:rsid w:val="03393105"/>
    <w:rsid w:val="046E3765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01C5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3"/>
    <w:link w:val="2Char"/>
    <w:qFormat/>
    <w:rsid w:val="00FA736A"/>
    <w:pPr>
      <w:keepNext/>
      <w:keepLines/>
      <w:widowControl/>
      <w:numPr>
        <w:ilvl w:val="1"/>
        <w:numId w:val="7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ascii="Book Antiqua" w:eastAsia="黑体" w:hAnsi="Book Antiqua" w:cs="Book Antiqua" w:hint="eastAsia"/>
      <w:bCs/>
      <w:kern w:val="0"/>
      <w:sz w:val="36"/>
      <w:szCs w:val="36"/>
      <w:lang w:eastAsia="en-US"/>
    </w:rPr>
  </w:style>
  <w:style w:type="paragraph" w:styleId="3">
    <w:name w:val="heading 3"/>
    <w:basedOn w:val="a"/>
    <w:next w:val="a"/>
    <w:link w:val="3Char"/>
    <w:qFormat/>
    <w:rsid w:val="00FA736A"/>
    <w:pPr>
      <w:keepNext/>
      <w:keepLines/>
      <w:widowControl/>
      <w:numPr>
        <w:ilvl w:val="2"/>
        <w:numId w:val="7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ascii="Book Antiqua" w:eastAsia="黑体" w:hAnsi="Book Antiqua" w:cs="宋体" w:hint="eastAsia"/>
      <w:kern w:val="0"/>
      <w:sz w:val="32"/>
      <w:szCs w:val="32"/>
    </w:rPr>
  </w:style>
  <w:style w:type="paragraph" w:styleId="4">
    <w:name w:val="heading 4"/>
    <w:basedOn w:val="a"/>
    <w:next w:val="a"/>
    <w:link w:val="4Char"/>
    <w:qFormat/>
    <w:rsid w:val="00FA736A"/>
    <w:pPr>
      <w:keepNext/>
      <w:keepLines/>
      <w:widowControl/>
      <w:numPr>
        <w:ilvl w:val="3"/>
        <w:numId w:val="7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ascii="Book Antiqua" w:eastAsia="黑体" w:hAnsi="Book Antiqua" w:cs="宋体" w:hint="eastAsia"/>
      <w:kern w:val="0"/>
      <w:sz w:val="28"/>
      <w:szCs w:val="28"/>
    </w:rPr>
  </w:style>
  <w:style w:type="paragraph" w:styleId="5">
    <w:name w:val="heading 5"/>
    <w:basedOn w:val="a"/>
    <w:next w:val="a"/>
    <w:link w:val="5Char"/>
    <w:qFormat/>
    <w:rsid w:val="00FA736A"/>
    <w:pPr>
      <w:keepNext/>
      <w:keepLines/>
      <w:widowControl/>
      <w:numPr>
        <w:ilvl w:val="4"/>
        <w:numId w:val="7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ascii="Book Antiqua" w:eastAsia="黑体" w:hAnsi="Book Antiqua" w:cs="宋体" w:hint="eastAsia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qFormat/>
    <w:rsid w:val="001301C5"/>
    <w:pPr>
      <w:ind w:firstLineChars="200" w:firstLine="420"/>
    </w:pPr>
  </w:style>
  <w:style w:type="paragraph" w:styleId="a4">
    <w:name w:val="Body Text Indent"/>
    <w:basedOn w:val="a"/>
    <w:qFormat/>
    <w:rsid w:val="001301C5"/>
    <w:pPr>
      <w:spacing w:after="120"/>
      <w:ind w:leftChars="200" w:left="420"/>
    </w:pPr>
    <w:rPr>
      <w:lang w:val="zh-CN"/>
    </w:rPr>
  </w:style>
  <w:style w:type="paragraph" w:styleId="a5">
    <w:name w:val="Plain Text"/>
    <w:basedOn w:val="a"/>
    <w:next w:val="a"/>
    <w:qFormat/>
    <w:rsid w:val="001301C5"/>
    <w:rPr>
      <w:rFonts w:ascii="宋体" w:hAnsi="Courier New"/>
      <w:szCs w:val="20"/>
    </w:rPr>
  </w:style>
  <w:style w:type="paragraph" w:styleId="a6">
    <w:name w:val="header"/>
    <w:basedOn w:val="a"/>
    <w:link w:val="Char"/>
    <w:rsid w:val="00ED32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ED32E4"/>
    <w:rPr>
      <w:kern w:val="2"/>
      <w:sz w:val="18"/>
      <w:szCs w:val="18"/>
    </w:rPr>
  </w:style>
  <w:style w:type="paragraph" w:styleId="a7">
    <w:name w:val="footer"/>
    <w:basedOn w:val="a"/>
    <w:link w:val="Char0"/>
    <w:rsid w:val="00ED32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ED32E4"/>
    <w:rPr>
      <w:kern w:val="2"/>
      <w:sz w:val="18"/>
      <w:szCs w:val="18"/>
    </w:rPr>
  </w:style>
  <w:style w:type="character" w:customStyle="1" w:styleId="2Char">
    <w:name w:val="标题 2 Char"/>
    <w:basedOn w:val="a0"/>
    <w:link w:val="2"/>
    <w:rsid w:val="00FA736A"/>
    <w:rPr>
      <w:rFonts w:ascii="Book Antiqua" w:eastAsia="黑体" w:hAnsi="Book Antiqua" w:cs="Book Antiqua"/>
      <w:bCs/>
      <w:sz w:val="36"/>
      <w:szCs w:val="36"/>
      <w:lang w:eastAsia="en-US"/>
    </w:rPr>
  </w:style>
  <w:style w:type="character" w:customStyle="1" w:styleId="3Char">
    <w:name w:val="标题 3 Char"/>
    <w:basedOn w:val="a0"/>
    <w:link w:val="3"/>
    <w:rsid w:val="00FA736A"/>
    <w:rPr>
      <w:rFonts w:ascii="Book Antiqua" w:eastAsia="黑体" w:hAnsi="Book Antiqua" w:cs="宋体"/>
      <w:sz w:val="32"/>
      <w:szCs w:val="32"/>
    </w:rPr>
  </w:style>
  <w:style w:type="character" w:customStyle="1" w:styleId="4Char">
    <w:name w:val="标题 4 Char"/>
    <w:basedOn w:val="a0"/>
    <w:link w:val="4"/>
    <w:rsid w:val="00FA736A"/>
    <w:rPr>
      <w:rFonts w:ascii="Book Antiqua" w:eastAsia="黑体" w:hAnsi="Book Antiqua" w:cs="宋体"/>
      <w:sz w:val="28"/>
      <w:szCs w:val="28"/>
    </w:rPr>
  </w:style>
  <w:style w:type="character" w:customStyle="1" w:styleId="5Char">
    <w:name w:val="标题 5 Char"/>
    <w:basedOn w:val="a0"/>
    <w:link w:val="5"/>
    <w:rsid w:val="00FA736A"/>
    <w:rPr>
      <w:rFonts w:ascii="Book Antiqua" w:eastAsia="黑体" w:hAnsi="Book Antiqua" w:cs="宋体"/>
      <w:sz w:val="24"/>
      <w:szCs w:val="24"/>
    </w:rPr>
  </w:style>
  <w:style w:type="paragraph" w:styleId="a8">
    <w:name w:val="List Paragraph"/>
    <w:aliases w:val="编号,列出段落12,List Paragraph,正文段落1,符号列表,列出段落4"/>
    <w:basedOn w:val="a"/>
    <w:link w:val="Char1"/>
    <w:uiPriority w:val="34"/>
    <w:qFormat/>
    <w:rsid w:val="00FA736A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Char1">
    <w:name w:val="列出段落 Char"/>
    <w:aliases w:val="编号 Char,列出段落12 Char,List Paragraph Char,正文段落1 Char,符号列表 Char,列出段落4 Char"/>
    <w:link w:val="a8"/>
    <w:uiPriority w:val="34"/>
    <w:qFormat/>
    <w:rsid w:val="00FA736A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ItemStepintableCharChar">
    <w:name w:val="Item Step in table Char Char"/>
    <w:link w:val="ItemStepintable"/>
    <w:rsid w:val="00FA736A"/>
    <w:rPr>
      <w:rFonts w:cs="Arial"/>
      <w:bCs/>
      <w:szCs w:val="28"/>
    </w:rPr>
  </w:style>
  <w:style w:type="paragraph" w:customStyle="1" w:styleId="ItemStepintable">
    <w:name w:val="Item Step in table"/>
    <w:basedOn w:val="5"/>
    <w:link w:val="ItemStepintableCharChar"/>
    <w:rsid w:val="00FA736A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ascii="Times New Roman" w:eastAsia="宋体" w:hAnsi="Times New Roman" w:cs="Arial" w:hint="default"/>
      <w:bCs/>
      <w:sz w:val="20"/>
      <w:szCs w:val="28"/>
    </w:rPr>
  </w:style>
  <w:style w:type="paragraph" w:customStyle="1" w:styleId="BlockLabel">
    <w:name w:val="Block Label"/>
    <w:basedOn w:val="a"/>
    <w:next w:val="a"/>
    <w:qFormat/>
    <w:rsid w:val="00FA736A"/>
    <w:pPr>
      <w:keepNext/>
      <w:keepLines/>
      <w:widowControl/>
      <w:numPr>
        <w:ilvl w:val="5"/>
        <w:numId w:val="7"/>
      </w:numPr>
      <w:topLinePunct/>
      <w:adjustRightInd w:val="0"/>
      <w:snapToGrid w:val="0"/>
      <w:spacing w:before="300" w:after="80" w:line="240" w:lineRule="atLeast"/>
      <w:jc w:val="left"/>
    </w:pPr>
    <w:rPr>
      <w:rFonts w:ascii="Book Antiqua" w:eastAsia="黑体" w:hAnsi="Book Antiqua" w:cs="Book Antiqua" w:hint="eastAsia"/>
      <w:bCs/>
      <w:kern w:val="0"/>
      <w:sz w:val="26"/>
      <w:szCs w:val="26"/>
    </w:rPr>
  </w:style>
  <w:style w:type="paragraph" w:customStyle="1" w:styleId="TableDescription">
    <w:name w:val="Table Description"/>
    <w:basedOn w:val="a"/>
    <w:next w:val="a"/>
    <w:rsid w:val="00FA736A"/>
    <w:pPr>
      <w:keepNext/>
      <w:widowControl/>
      <w:numPr>
        <w:ilvl w:val="8"/>
        <w:numId w:val="7"/>
      </w:numPr>
      <w:topLinePunct/>
      <w:adjustRightInd w:val="0"/>
      <w:snapToGrid w:val="0"/>
      <w:spacing w:before="320" w:after="80" w:line="240" w:lineRule="atLeast"/>
      <w:jc w:val="left"/>
    </w:pPr>
    <w:rPr>
      <w:rFonts w:eastAsia="黑体" w:cs="Arial" w:hint="eastAsia"/>
      <w:spacing w:val="-4"/>
      <w:szCs w:val="21"/>
    </w:rPr>
  </w:style>
  <w:style w:type="character" w:customStyle="1" w:styleId="TableTextChar">
    <w:name w:val="Table Text Char"/>
    <w:link w:val="TableText"/>
    <w:rsid w:val="00FA736A"/>
    <w:rPr>
      <w:rFonts w:cs="Arial"/>
      <w:szCs w:val="21"/>
    </w:rPr>
  </w:style>
  <w:style w:type="paragraph" w:customStyle="1" w:styleId="TableText">
    <w:name w:val="Table Text"/>
    <w:basedOn w:val="a"/>
    <w:link w:val="TableTextChar"/>
    <w:qFormat/>
    <w:rsid w:val="00FA736A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Step">
    <w:name w:val="Step"/>
    <w:basedOn w:val="a"/>
    <w:rsid w:val="00FA736A"/>
    <w:pPr>
      <w:widowControl/>
      <w:numPr>
        <w:ilvl w:val="6"/>
        <w:numId w:val="7"/>
      </w:numPr>
      <w:topLinePunct/>
      <w:adjustRightInd w:val="0"/>
      <w:snapToGrid w:val="0"/>
      <w:spacing w:before="160" w:after="160" w:line="240" w:lineRule="atLeast"/>
      <w:jc w:val="left"/>
    </w:pPr>
    <w:rPr>
      <w:rFonts w:cs="Arial" w:hint="eastAsia"/>
      <w:snapToGrid w:val="0"/>
      <w:kern w:val="0"/>
      <w:szCs w:val="21"/>
    </w:rPr>
  </w:style>
  <w:style w:type="paragraph" w:customStyle="1" w:styleId="CAUTIONTextStep">
    <w:name w:val="CAUTION Text Step"/>
    <w:basedOn w:val="a"/>
    <w:rsid w:val="00FA736A"/>
    <w:pPr>
      <w:keepNext/>
      <w:keepLines/>
      <w:widowControl/>
      <w:numPr>
        <w:ilvl w:val="5"/>
        <w:numId w:val="8"/>
      </w:numPr>
      <w:pBdr>
        <w:bottom w:val="single" w:sz="12" w:space="4" w:color="auto"/>
      </w:pBdr>
      <w:topLinePunct/>
      <w:adjustRightInd w:val="0"/>
      <w:snapToGrid w:val="0"/>
      <w:spacing w:before="80" w:after="80" w:line="240" w:lineRule="atLeast"/>
      <w:jc w:val="left"/>
    </w:pPr>
    <w:rPr>
      <w:rFonts w:eastAsia="楷体_GB2312" w:cs="Arial" w:hint="eastAsia"/>
      <w:iCs/>
      <w:szCs w:val="21"/>
    </w:rPr>
  </w:style>
  <w:style w:type="paragraph" w:customStyle="1" w:styleId="SubItemStepinTable">
    <w:name w:val="Sub Item Step in Table"/>
    <w:rsid w:val="00FA736A"/>
    <w:pPr>
      <w:numPr>
        <w:ilvl w:val="1"/>
        <w:numId w:val="8"/>
      </w:numPr>
      <w:adjustRightInd w:val="0"/>
      <w:snapToGrid w:val="0"/>
      <w:spacing w:before="80" w:after="80" w:line="240" w:lineRule="atLeast"/>
    </w:pPr>
    <w:rPr>
      <w:rFonts w:cs="Arial" w:hint="eastAsia"/>
      <w:sz w:val="21"/>
      <w:szCs w:val="21"/>
    </w:rPr>
  </w:style>
  <w:style w:type="paragraph" w:customStyle="1" w:styleId="SubItemListinTable">
    <w:name w:val="Sub Item List in Table"/>
    <w:basedOn w:val="a"/>
    <w:rsid w:val="00FA736A"/>
    <w:pPr>
      <w:widowControl/>
      <w:numPr>
        <w:ilvl w:val="2"/>
        <w:numId w:val="8"/>
      </w:numPr>
      <w:topLinePunct/>
      <w:adjustRightInd w:val="0"/>
      <w:snapToGrid w:val="0"/>
      <w:spacing w:before="80" w:after="80" w:line="240" w:lineRule="atLeast"/>
      <w:jc w:val="left"/>
    </w:pPr>
    <w:rPr>
      <w:rFonts w:cs="Arial" w:hint="eastAsia"/>
      <w:szCs w:val="21"/>
    </w:rPr>
  </w:style>
  <w:style w:type="paragraph" w:customStyle="1" w:styleId="SubItemStepinTableList">
    <w:name w:val="Sub Item Step in Table List"/>
    <w:rsid w:val="00FA736A"/>
    <w:pPr>
      <w:numPr>
        <w:ilvl w:val="3"/>
        <w:numId w:val="8"/>
      </w:numPr>
      <w:adjustRightInd w:val="0"/>
      <w:snapToGrid w:val="0"/>
      <w:spacing w:before="80" w:after="80" w:line="240" w:lineRule="atLeast"/>
    </w:pPr>
    <w:rPr>
      <w:rFonts w:cs="Arial" w:hint="eastAsia"/>
      <w:sz w:val="21"/>
      <w:szCs w:val="21"/>
    </w:rPr>
  </w:style>
  <w:style w:type="paragraph" w:customStyle="1" w:styleId="ItemListinTable">
    <w:name w:val="Item List in Table"/>
    <w:basedOn w:val="a"/>
    <w:uiPriority w:val="99"/>
    <w:rsid w:val="00FA736A"/>
    <w:pPr>
      <w:widowControl/>
      <w:numPr>
        <w:numId w:val="8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cs="Arial" w:hint="eastAsia"/>
      <w:kern w:val="0"/>
      <w:szCs w:val="21"/>
    </w:rPr>
  </w:style>
  <w:style w:type="paragraph" w:customStyle="1" w:styleId="FigureDescription">
    <w:name w:val="Figure Description"/>
    <w:next w:val="a"/>
    <w:rsid w:val="00FA736A"/>
    <w:pPr>
      <w:keepNext/>
      <w:numPr>
        <w:ilvl w:val="7"/>
        <w:numId w:val="7"/>
      </w:numPr>
      <w:adjustRightInd w:val="0"/>
      <w:snapToGrid w:val="0"/>
      <w:spacing w:before="320" w:after="80" w:line="240" w:lineRule="atLeast"/>
    </w:pPr>
    <w:rPr>
      <w:rFonts w:eastAsia="黑体" w:cs="Arial"/>
      <w:spacing w:val="-4"/>
      <w:kern w:val="2"/>
      <w:sz w:val="21"/>
      <w:szCs w:val="21"/>
    </w:rPr>
  </w:style>
  <w:style w:type="paragraph" w:customStyle="1" w:styleId="NotesTextStep">
    <w:name w:val="Notes Text Step"/>
    <w:basedOn w:val="CAUTIONTextStep"/>
    <w:rsid w:val="00FA736A"/>
    <w:pPr>
      <w:numPr>
        <w:ilvl w:val="6"/>
      </w:numPr>
      <w:pBdr>
        <w:bottom w:val="none" w:sz="0" w:space="0" w:color="auto"/>
      </w:pBdr>
      <w:spacing w:before="40" w:line="200" w:lineRule="atLeast"/>
    </w:pPr>
    <w:rPr>
      <w:sz w:val="18"/>
      <w:szCs w:val="18"/>
    </w:rPr>
  </w:style>
  <w:style w:type="paragraph" w:customStyle="1" w:styleId="NotesTextStepinTable">
    <w:name w:val="Notes Text Step in Table"/>
    <w:rsid w:val="00FA736A"/>
    <w:pPr>
      <w:numPr>
        <w:ilvl w:val="7"/>
        <w:numId w:val="8"/>
      </w:numPr>
      <w:spacing w:before="40" w:after="80" w:line="200" w:lineRule="atLeast"/>
    </w:pPr>
    <w:rPr>
      <w:rFonts w:eastAsia="楷体_GB2312" w:cs="楷体_GB2312"/>
      <w:sz w:val="18"/>
      <w:szCs w:val="18"/>
    </w:rPr>
  </w:style>
  <w:style w:type="paragraph" w:customStyle="1" w:styleId="SubItemListinTableStep">
    <w:name w:val="Sub Item List in Table Step"/>
    <w:basedOn w:val="a"/>
    <w:rsid w:val="00FA736A"/>
    <w:pPr>
      <w:widowControl/>
      <w:numPr>
        <w:ilvl w:val="4"/>
        <w:numId w:val="8"/>
      </w:numPr>
      <w:topLinePunct/>
      <w:adjustRightInd w:val="0"/>
      <w:snapToGrid w:val="0"/>
      <w:spacing w:before="80" w:after="80" w:line="240" w:lineRule="atLeast"/>
      <w:jc w:val="left"/>
    </w:pPr>
    <w:rPr>
      <w:rFonts w:cs="Arial" w:hint="eastAsia"/>
      <w:szCs w:val="21"/>
    </w:rPr>
  </w:style>
  <w:style w:type="paragraph" w:styleId="a9">
    <w:name w:val="Balloon Text"/>
    <w:basedOn w:val="a"/>
    <w:link w:val="Char2"/>
    <w:rsid w:val="00FA736A"/>
    <w:rPr>
      <w:sz w:val="18"/>
      <w:szCs w:val="18"/>
    </w:rPr>
  </w:style>
  <w:style w:type="character" w:customStyle="1" w:styleId="Char2">
    <w:name w:val="批注框文本 Char"/>
    <w:basedOn w:val="a0"/>
    <w:link w:val="a9"/>
    <w:rsid w:val="00FA736A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762</Words>
  <Characters>4345</Characters>
  <Application>Microsoft Office Word</Application>
  <DocSecurity>0</DocSecurity>
  <Lines>36</Lines>
  <Paragraphs>10</Paragraphs>
  <ScaleCrop>false</ScaleCrop>
  <Company/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LYK</cp:lastModifiedBy>
  <cp:revision>3</cp:revision>
  <cp:lastPrinted>2022-10-20T06:50:00Z</cp:lastPrinted>
  <dcterms:created xsi:type="dcterms:W3CDTF">2022-10-19T02:55:00Z</dcterms:created>
  <dcterms:modified xsi:type="dcterms:W3CDTF">2023-02-09T00:56:00Z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