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3914A4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3914A4">
        <w:rPr>
          <w:rFonts w:ascii="仿宋" w:eastAsia="仿宋" w:hAnsi="仿宋" w:hint="eastAsia"/>
          <w:b/>
          <w:color w:val="000000"/>
          <w:sz w:val="32"/>
          <w:szCs w:val="32"/>
        </w:rPr>
        <w:t>国道主干线广州绕城公路东段（珠江黄埔大桥）综合管养项目悬臂式情报板、立柱式情报板项目整体安装</w:t>
      </w:r>
      <w:r>
        <w:rPr>
          <w:rFonts w:ascii="仿宋" w:eastAsia="仿宋" w:hAnsi="仿宋" w:hint="eastAsia"/>
          <w:b/>
          <w:color w:val="000000"/>
          <w:sz w:val="32"/>
          <w:szCs w:val="32"/>
        </w:rPr>
        <w:t>劳务合作</w:t>
      </w:r>
      <w:r w:rsidRPr="003914A4">
        <w:rPr>
          <w:rFonts w:ascii="仿宋" w:eastAsia="仿宋" w:hAnsi="仿宋" w:hint="eastAsia"/>
          <w:b/>
          <w:color w:val="000000"/>
          <w:sz w:val="32"/>
          <w:szCs w:val="32"/>
        </w:rPr>
        <w:t>项目采购意向征集公告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3914A4" w:rsidRPr="003914A4">
        <w:rPr>
          <w:rFonts w:ascii="仿宋" w:eastAsia="仿宋" w:hAnsi="仿宋" w:hint="eastAsia"/>
          <w:bCs/>
          <w:snapToGrid w:val="0"/>
          <w:kern w:val="0"/>
          <w:sz w:val="24"/>
        </w:rPr>
        <w:t>国道主干线广州绕城公路东段（珠江黄埔大桥）综合管养项目悬臂式情报板、立柱式情报板项目整体安装</w:t>
      </w:r>
      <w:r w:rsidR="003914A4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CB2437">
        <w:rPr>
          <w:rFonts w:ascii="仿宋" w:eastAsia="仿宋" w:hAnsi="仿宋" w:hint="eastAsia"/>
          <w:bCs/>
          <w:snapToGrid w:val="0"/>
          <w:kern w:val="0"/>
          <w:sz w:val="24"/>
        </w:rPr>
        <w:t>2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150000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4D1731" w:rsidRDefault="001B1350" w:rsidP="00412EC7">
      <w:pPr>
        <w:wordWrap w:val="0"/>
        <w:topLinePunct/>
        <w:spacing w:line="360" w:lineRule="auto"/>
        <w:ind w:firstLine="42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进行1套悬臂式情报板、1套立柱式情报</w:t>
      </w:r>
      <w:proofErr w:type="gramStart"/>
      <w:r>
        <w:rPr>
          <w:rFonts w:ascii="仿宋" w:eastAsia="仿宋" w:hAnsi="仿宋" w:hint="eastAsia"/>
          <w:bCs/>
          <w:snapToGrid w:val="0"/>
          <w:kern w:val="0"/>
          <w:sz w:val="24"/>
        </w:rPr>
        <w:t>板施工</w:t>
      </w:r>
      <w:proofErr w:type="gramEnd"/>
      <w:r>
        <w:rPr>
          <w:rFonts w:ascii="仿宋" w:eastAsia="仿宋" w:hAnsi="仿宋" w:hint="eastAsia"/>
          <w:bCs/>
          <w:snapToGrid w:val="0"/>
          <w:kern w:val="0"/>
          <w:sz w:val="24"/>
        </w:rPr>
        <w:t>任务</w:t>
      </w:r>
      <w:r w:rsidR="0007222E" w:rsidRPr="004D1731">
        <w:rPr>
          <w:rFonts w:ascii="仿宋" w:eastAsia="仿宋" w:hAnsi="仿宋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BD0CA3" w:rsidRDefault="0007222E" w:rsidP="00BD0CA3">
      <w:pPr>
        <w:spacing w:line="360" w:lineRule="auto"/>
        <w:ind w:firstLineChars="200" w:firstLine="480"/>
        <w:rPr>
          <w:rFonts w:ascii="仿宋" w:eastAsia="仿宋" w:hAnsi="仿宋"/>
          <w:color w:val="000000"/>
          <w:sz w:val="24"/>
          <w:u w:val="single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503207">
        <w:rPr>
          <w:rFonts w:ascii="仿宋" w:eastAsia="仿宋" w:hAnsi="仿宋" w:hint="eastAsia"/>
          <w:color w:val="000000"/>
          <w:sz w:val="24"/>
          <w:u w:val="single"/>
        </w:rPr>
        <w:t>2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A72F7C">
        <w:rPr>
          <w:rFonts w:ascii="仿宋" w:eastAsia="仿宋" w:hAnsi="仿宋" w:hint="eastAsia"/>
          <w:color w:val="000000"/>
          <w:sz w:val="24"/>
          <w:u w:val="single"/>
        </w:rPr>
        <w:t>3</w:t>
      </w:r>
      <w:r w:rsidR="00BD0CA3">
        <w:rPr>
          <w:rFonts w:ascii="仿宋" w:eastAsia="仿宋" w:hAnsi="仿宋" w:hint="eastAsia"/>
          <w:color w:val="000000"/>
          <w:sz w:val="24"/>
          <w:u w:val="single"/>
        </w:rPr>
        <w:t>0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4"/>
        </w:rPr>
        <w:t>924959030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</w:t>
      </w:r>
      <w:proofErr w:type="gramStart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商原则</w:t>
      </w:r>
      <w:proofErr w:type="gramEnd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</w:t>
      </w:r>
      <w:proofErr w:type="gramStart"/>
      <w:r w:rsidR="00A93858" w:rsidRPr="00A93858">
        <w:rPr>
          <w:rFonts w:ascii="仿宋" w:eastAsia="仿宋" w:hAnsi="仿宋" w:hint="eastAsia"/>
          <w:color w:val="000000"/>
          <w:sz w:val="24"/>
        </w:rPr>
        <w:t>街道北</w:t>
      </w:r>
      <w:proofErr w:type="gramEnd"/>
      <w:r w:rsidR="00A93858" w:rsidRPr="00A93858">
        <w:rPr>
          <w:rFonts w:ascii="仿宋" w:eastAsia="仿宋" w:hAnsi="仿宋" w:hint="eastAsia"/>
          <w:color w:val="000000"/>
          <w:sz w:val="24"/>
        </w:rPr>
        <w:t>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2022年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="00EE394D">
        <w:rPr>
          <w:rFonts w:ascii="仿宋" w:eastAsia="仿宋" w:hAnsi="仿宋" w:hint="eastAsia"/>
          <w:color w:val="000000"/>
          <w:sz w:val="24"/>
        </w:rPr>
        <w:t>2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A6304F">
        <w:rPr>
          <w:rFonts w:ascii="仿宋" w:eastAsia="仿宋" w:hAnsi="仿宋" w:hint="eastAsia"/>
          <w:color w:val="000000"/>
          <w:sz w:val="24"/>
        </w:rPr>
        <w:t>27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2022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A6304F" w:rsidRPr="00A6304F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国道主干线广州绕城公路东段（珠江黄埔大桥）综合管养项目悬臂式情报板、立柱式情报板项目整体安装劳务合作项目采购意向征集公告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4D1731" w:rsidRPr="004D1731" w:rsidRDefault="00A37B9F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03"/>
        <w:gridCol w:w="1133"/>
        <w:gridCol w:w="2371"/>
        <w:gridCol w:w="748"/>
        <w:gridCol w:w="709"/>
        <w:gridCol w:w="2458"/>
      </w:tblGrid>
      <w:tr w:rsidR="00786E8D" w:rsidRPr="00786E8D" w:rsidTr="00786E8D">
        <w:trPr>
          <w:trHeight w:val="624"/>
        </w:trPr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r w:rsidRPr="00786E8D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r w:rsidRPr="00786E8D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规格型号</w:t>
            </w:r>
          </w:p>
        </w:tc>
        <w:tc>
          <w:tcPr>
            <w:tcW w:w="1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bookmarkStart w:id="3" w:name="_GoBack"/>
            <w:bookmarkEnd w:id="3"/>
            <w:r w:rsidRPr="00786E8D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项目特征描述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r w:rsidRPr="00786E8D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计量单位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r w:rsidRPr="00786E8D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工程量</w:t>
            </w:r>
          </w:p>
        </w:tc>
        <w:tc>
          <w:tcPr>
            <w:tcW w:w="1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r w:rsidRPr="00786E8D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备注</w:t>
            </w:r>
          </w:p>
        </w:tc>
      </w:tr>
      <w:tr w:rsidR="00786E8D" w:rsidRPr="00786E8D" w:rsidTr="00786E8D">
        <w:trPr>
          <w:trHeight w:val="624"/>
        </w:trPr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立柱式情报板安装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立柱式情报板安装、调试等；包含但不限于图纸所示的本细目相关工作内容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主材甲方采购，乙方安装、接线及调试（含安装辅材）</w:t>
            </w: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F型情报板安装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F型情报板安装、调试等；包含但不限于图纸所示的本细目相关工作内容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主材甲方采购，乙方安装、接线及调试（含安装辅材）</w:t>
            </w: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立柱式情报</w:t>
            </w:r>
            <w:proofErr w:type="gramStart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板基础</w:t>
            </w:r>
            <w:proofErr w:type="gram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基础开挖、浇筑、填埋等；包含但不限于图纸所示的本细目相关工作内容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项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</w:t>
            </w: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F型情报</w:t>
            </w:r>
            <w:proofErr w:type="gramStart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板基础</w:t>
            </w:r>
            <w:proofErr w:type="gram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基础开挖、浇筑、填埋等；包含但不限于图纸所示的本细目相关工作内容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项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</w:t>
            </w: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电缆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市购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YJV 3×4㎡</w:t>
            </w:r>
            <w:r w:rsidRPr="00786E8D">
              <w:rPr>
                <w:rFonts w:ascii="仿宋" w:eastAsia="仿宋" w:hAnsi="仿宋" w:cs="微软雅黑" w:hint="eastAsia"/>
                <w:kern w:val="0"/>
                <w:sz w:val="20"/>
                <w:szCs w:val="20"/>
              </w:rPr>
              <w:t>，情报板至配电箱；包含但不限于图纸所示的本细目相关工作内容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米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400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主材甲方采购，乙方安装、接线及调试（含安装辅材）</w:t>
            </w: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光缆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市购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单模4芯光缆敷设；包含但不限于图纸所示的本细目相关工作内容。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米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700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主材甲方采购，乙方安装、接线及调试（含安装辅材）</w:t>
            </w:r>
          </w:p>
        </w:tc>
      </w:tr>
      <w:tr w:rsidR="00786E8D" w:rsidRPr="00786E8D" w:rsidTr="00786E8D">
        <w:trPr>
          <w:trHeight w:val="45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光纤熔接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/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光纤熔接；包含但不限于图纸所示的本细目相关工作内容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芯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主材甲方采购，乙方安装、接线及调试（含安装辅材）</w:t>
            </w: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proofErr w:type="gramStart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穿线管</w:t>
            </w:r>
            <w:proofErr w:type="gram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市购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PVC</w:t>
            </w:r>
            <w:r w:rsidRPr="00786E8D">
              <w:rPr>
                <w:rFonts w:ascii="宋体" w:hAnsi="宋体" w:cs="宋体" w:hint="eastAsia"/>
                <w:kern w:val="0"/>
                <w:sz w:val="20"/>
                <w:szCs w:val="20"/>
              </w:rPr>
              <w:t>Ø</w:t>
            </w: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32，线缆敷设用；包含但不限于图纸所示的本细目相关工作内容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米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750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主材甲方采购，乙方安装、接线及调试（含安装辅材）</w:t>
            </w: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光纤收发器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市购 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千兆单模单</w:t>
            </w:r>
            <w:proofErr w:type="gramStart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纤</w:t>
            </w:r>
            <w:proofErr w:type="gramEnd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光纤收发器；包含但不限于图纸所示的本细目相关工作内容。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对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主材甲方采购，乙方安装、接线及调试（含安装辅材）</w:t>
            </w: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5口交千兆换机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市购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5口千兆小交换机，安装在配电箱内；包含但不限于图纸所示的本细目相关工作内容。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主材甲方采购，乙方安装、接线及调试（含安装辅材）</w:t>
            </w:r>
          </w:p>
        </w:tc>
      </w:tr>
      <w:tr w:rsidR="00786E8D" w:rsidRPr="00786E8D" w:rsidTr="00786E8D">
        <w:trPr>
          <w:trHeight w:val="78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熔</w:t>
            </w:r>
            <w:proofErr w:type="gramStart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纤</w:t>
            </w:r>
            <w:proofErr w:type="gramEnd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盒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市购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4口4芯单模FC光纤盒，含尾</w:t>
            </w:r>
            <w:proofErr w:type="gramStart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纤</w:t>
            </w:r>
            <w:proofErr w:type="gramEnd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；包含但不限于图纸所示的本细目相关工作内容。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proofErr w:type="gramStart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</w:t>
            </w:r>
          </w:p>
        </w:tc>
      </w:tr>
      <w:tr w:rsidR="00786E8D" w:rsidRPr="00786E8D" w:rsidTr="00786E8D">
        <w:trPr>
          <w:trHeight w:val="6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lastRenderedPageBreak/>
              <w:t>跳</w:t>
            </w:r>
            <w:proofErr w:type="gramStart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纤</w:t>
            </w:r>
            <w:proofErr w:type="gram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市购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1.5米FC-FC(UPC) 单模单芯 Φ2.0跳</w:t>
            </w:r>
            <w:proofErr w:type="gramStart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纤</w:t>
            </w:r>
            <w:proofErr w:type="gramEnd"/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光纤线；包含但不限于图纸所示的本细目相关工作内容。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条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E8D" w:rsidRPr="00786E8D" w:rsidRDefault="00786E8D" w:rsidP="00786E8D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786E8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</w:t>
            </w:r>
          </w:p>
        </w:tc>
      </w:tr>
    </w:tbl>
    <w:p w:rsidR="00DC2671" w:rsidRPr="004D1731" w:rsidRDefault="00DC2671">
      <w:pPr>
        <w:pStyle w:val="a0"/>
        <w:rPr>
          <w:rFonts w:ascii="仿宋" w:eastAsia="仿宋" w:hAnsi="仿宋"/>
        </w:rPr>
      </w:pPr>
    </w:p>
    <w:sectPr w:rsidR="00DC2671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D89" w:rsidRDefault="00933D89" w:rsidP="00001DA7">
      <w:r>
        <w:separator/>
      </w:r>
    </w:p>
  </w:endnote>
  <w:endnote w:type="continuationSeparator" w:id="0">
    <w:p w:rsidR="00933D89" w:rsidRDefault="00933D89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D89" w:rsidRDefault="00933D89" w:rsidP="00001DA7">
      <w:r>
        <w:separator/>
      </w:r>
    </w:p>
  </w:footnote>
  <w:footnote w:type="continuationSeparator" w:id="0">
    <w:p w:rsidR="00933D89" w:rsidRDefault="00933D89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165E1A"/>
    <w:rsid w:val="001B1350"/>
    <w:rsid w:val="002A3476"/>
    <w:rsid w:val="00330758"/>
    <w:rsid w:val="00333744"/>
    <w:rsid w:val="00361E1D"/>
    <w:rsid w:val="003804EC"/>
    <w:rsid w:val="003859F6"/>
    <w:rsid w:val="003914A4"/>
    <w:rsid w:val="003E60EB"/>
    <w:rsid w:val="00412EC7"/>
    <w:rsid w:val="00417747"/>
    <w:rsid w:val="004D1731"/>
    <w:rsid w:val="00503207"/>
    <w:rsid w:val="00547EAE"/>
    <w:rsid w:val="00572F00"/>
    <w:rsid w:val="005E1D31"/>
    <w:rsid w:val="006040F6"/>
    <w:rsid w:val="006F3158"/>
    <w:rsid w:val="00731EB9"/>
    <w:rsid w:val="0078511D"/>
    <w:rsid w:val="00786E8D"/>
    <w:rsid w:val="007D241E"/>
    <w:rsid w:val="007D6217"/>
    <w:rsid w:val="0088737E"/>
    <w:rsid w:val="00933D89"/>
    <w:rsid w:val="00944A7E"/>
    <w:rsid w:val="009C503C"/>
    <w:rsid w:val="009E564B"/>
    <w:rsid w:val="00A35440"/>
    <w:rsid w:val="00A37B9F"/>
    <w:rsid w:val="00A4121E"/>
    <w:rsid w:val="00A6304F"/>
    <w:rsid w:val="00A72F7C"/>
    <w:rsid w:val="00A83720"/>
    <w:rsid w:val="00A93858"/>
    <w:rsid w:val="00BD0CA3"/>
    <w:rsid w:val="00BD44F8"/>
    <w:rsid w:val="00CB2437"/>
    <w:rsid w:val="00CD3785"/>
    <w:rsid w:val="00D85017"/>
    <w:rsid w:val="00DC2671"/>
    <w:rsid w:val="00DE4782"/>
    <w:rsid w:val="00EE394D"/>
    <w:rsid w:val="00F74933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262</Words>
  <Characters>1499</Characters>
  <Application>Microsoft Office Word</Application>
  <DocSecurity>0</DocSecurity>
  <Lines>12</Lines>
  <Paragraphs>3</Paragraphs>
  <ScaleCrop>false</ScaleCrop>
  <Company>Microsoft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lnx</cp:lastModifiedBy>
  <cp:revision>36</cp:revision>
  <cp:lastPrinted>2022-10-20T06:50:00Z</cp:lastPrinted>
  <dcterms:created xsi:type="dcterms:W3CDTF">2022-10-19T02:55:00Z</dcterms:created>
  <dcterms:modified xsi:type="dcterms:W3CDTF">2022-12-27T01:33:00Z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