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机场第二高速新增摄像枪及情报板工程项目</w:t>
      </w:r>
    </w:p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钢构件</w:t>
      </w: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1.1项目名称：机场第二高速新增摄像枪及情报板工程</w:t>
      </w:r>
    </w:p>
    <w:p>
      <w:pPr>
        <w:wordWrap w:val="0"/>
        <w:topLinePunct/>
        <w:spacing w:line="360" w:lineRule="auto"/>
        <w:ind w:firstLine="566" w:firstLineChars="236"/>
        <w:rPr>
          <w:rFonts w:hint="default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1.2项目地点：机场第二高速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2173"/>
        <w:gridCol w:w="1110"/>
        <w:gridCol w:w="1335"/>
        <w:gridCol w:w="11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1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路基段四车道龙门架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悬臂式情报板立柱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路基段12米立柱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管道过桥托架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250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摄像机设备箱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包括运输、安装费、调试费、保险费、税费、配合相关单位检测、保证测试、试运行及缺陷的维护等一切费用；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271770.00元。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技术要求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color w:val="auto"/>
          <w:sz w:val="24"/>
          <w:highlight w:val="none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  <w:t xml:space="preserve"> </w:t>
      </w:r>
      <w:r>
        <w:rPr>
          <w:rFonts w:hint="eastAsia" w:cs="Times New Roman"/>
          <w:bCs/>
          <w:snapToGrid w:val="0"/>
          <w:color w:val="auto"/>
          <w:kern w:val="0"/>
          <w:sz w:val="24"/>
          <w:lang w:val="en-US" w:eastAsia="zh-CN"/>
        </w:rPr>
        <w:t>图纸见附件</w:t>
      </w:r>
      <w:r>
        <w:rPr>
          <w:rFonts w:hint="default" w:ascii="Times New Roman" w:hAnsi="Times New Roman" w:cs="Times New Roman"/>
          <w:color w:val="auto"/>
          <w:sz w:val="24"/>
          <w:highlight w:val="none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</w:t>
      </w:r>
      <w:r>
        <w:rPr>
          <w:rFonts w:hint="eastAsia" w:ascii="Times New Roman" w:hAnsi="Times New Roman" w:cs="Times New Roman"/>
          <w:color w:val="auto"/>
          <w:sz w:val="24"/>
          <w:highlight w:val="none"/>
          <w:lang w:val="en-US" w:eastAsia="zh-CN"/>
        </w:rPr>
        <w:t>所供设备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符合</w:t>
      </w:r>
      <w:r>
        <w:rPr>
          <w:rFonts w:hint="eastAsia" w:cs="Times New Roman"/>
          <w:color w:val="auto"/>
          <w:sz w:val="24"/>
          <w:lang w:eastAsia="zh-CN"/>
        </w:rPr>
        <w:t>本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11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22</w:t>
      </w:r>
      <w:bookmarkStart w:id="3" w:name="_GoBack"/>
      <w:bookmarkEnd w:id="3"/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16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：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eastAsia" w:cs="Times New Roman"/>
          <w:snapToGrid w:val="0"/>
          <w:color w:val="000000"/>
          <w:kern w:val="0"/>
          <w:sz w:val="24"/>
          <w:lang w:val="en-US" w:eastAsia="zh-CN"/>
        </w:rPr>
        <w:t>957638088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793891"/>
      <w:bookmarkStart w:id="1" w:name="_Toc332965960"/>
      <w:bookmarkStart w:id="2" w:name="_Toc332793818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eastAsia" w:cs="Times New Roman"/>
          <w:color w:val="000000"/>
          <w:sz w:val="24"/>
          <w:lang w:val="en-US" w:eastAsia="zh-CN"/>
        </w:rPr>
        <w:t>卢工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11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21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000000"/>
    <w:rsid w:val="0A69025B"/>
    <w:rsid w:val="0DA26991"/>
    <w:rsid w:val="12BE3627"/>
    <w:rsid w:val="12ED5CBA"/>
    <w:rsid w:val="177D53B5"/>
    <w:rsid w:val="1C3E0471"/>
    <w:rsid w:val="2E0860D1"/>
    <w:rsid w:val="2ECB5FE2"/>
    <w:rsid w:val="34DB5F68"/>
    <w:rsid w:val="3EFD65C9"/>
    <w:rsid w:val="4044389B"/>
    <w:rsid w:val="49DC5C4D"/>
    <w:rsid w:val="52133520"/>
    <w:rsid w:val="52871060"/>
    <w:rsid w:val="57BF2D4E"/>
    <w:rsid w:val="58B74CBC"/>
    <w:rsid w:val="623B7383"/>
    <w:rsid w:val="63166D1A"/>
    <w:rsid w:val="65922BE0"/>
    <w:rsid w:val="74DF7AF4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478</Words>
  <Characters>533</Characters>
  <Lines>0</Lines>
  <Paragraphs>0</Paragraphs>
  <TotalTime>20</TotalTime>
  <ScaleCrop>false</ScaleCrop>
  <LinksUpToDate>false</LinksUpToDate>
  <CharactersWithSpaces>594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2022-11-21T03:40:39Z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