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宋体" w:hAnsi="宋体" w:cs="宋体"/>
          <w:b/>
          <w:bCs/>
          <w:sz w:val="30"/>
          <w:szCs w:val="30"/>
          <w:lang w:eastAsia="zh-CN"/>
        </w:rPr>
        <w:t>新光快速路及新三桥桥梁定检项目水下基础检测劳务协作服务</w:t>
      </w:r>
      <w:r>
        <w:rPr>
          <w:rFonts w:hint="eastAsia" w:ascii="仿宋_GB2312" w:hAnsi="黑体" w:eastAsia="仿宋_GB2312"/>
          <w:b/>
          <w:color w:val="000000"/>
          <w:sz w:val="32"/>
          <w:szCs w:val="32"/>
          <w:lang w:val="en-US" w:eastAsia="zh-CN"/>
        </w:rPr>
        <w:t>询</w:t>
      </w:r>
      <w:r>
        <w:rPr>
          <w:rFonts w:hint="eastAsia" w:ascii="宋体" w:hAnsi="宋体" w:cs="宋体"/>
          <w:b/>
          <w:bCs/>
          <w:sz w:val="30"/>
          <w:szCs w:val="30"/>
          <w:lang w:val="en-US" w:eastAsia="zh-CN"/>
        </w:rPr>
        <w:t>价意向征集公告</w:t>
      </w:r>
    </w:p>
    <w:p>
      <w:pPr>
        <w:numPr>
          <w:ilvl w:val="0"/>
          <w:numId w:val="1"/>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rPr>
        <w:t>项目</w:t>
      </w:r>
      <w:r>
        <w:rPr>
          <w:rFonts w:hint="eastAsia" w:ascii="宋体" w:hAnsi="宋体"/>
          <w:b/>
          <w:snapToGrid w:val="0"/>
          <w:color w:val="auto"/>
          <w:kern w:val="0"/>
          <w:sz w:val="24"/>
          <w:lang w:val="en-US" w:eastAsia="zh-CN"/>
        </w:rPr>
        <w:t>基本</w:t>
      </w:r>
      <w:r>
        <w:rPr>
          <w:rFonts w:hint="eastAsia" w:ascii="宋体" w:hAnsi="宋体"/>
          <w:b/>
          <w:snapToGrid w:val="0"/>
          <w:color w:val="auto"/>
          <w:kern w:val="0"/>
          <w:sz w:val="24"/>
        </w:rPr>
        <w:t>概况</w:t>
      </w:r>
    </w:p>
    <w:p>
      <w:pPr>
        <w:wordWrap w:val="0"/>
        <w:topLinePunct/>
        <w:spacing w:line="360" w:lineRule="auto"/>
        <w:ind w:firstLine="566" w:firstLineChars="236"/>
        <w:rPr>
          <w:rFonts w:hint="eastAsia" w:ascii="宋体" w:hAnsi="宋体" w:cs="宋体"/>
          <w:sz w:val="24"/>
          <w:lang w:val="en-US" w:eastAsia="zh-CN"/>
        </w:rPr>
      </w:pPr>
      <w:r>
        <w:rPr>
          <w:rFonts w:hint="eastAsia" w:ascii="宋体" w:hAnsi="宋体" w:eastAsia="宋体" w:cs="Times New Roman"/>
          <w:color w:val="auto"/>
          <w:kern w:val="2"/>
          <w:sz w:val="24"/>
          <w:szCs w:val="24"/>
          <w:highlight w:val="none"/>
          <w:lang w:val="en-US" w:eastAsia="zh-CN" w:bidi="ar-SA"/>
        </w:rPr>
        <w:t>1.1</w:t>
      </w:r>
      <w:r>
        <w:rPr>
          <w:rFonts w:hint="eastAsia" w:ascii="宋体" w:hAnsi="宋体" w:cs="宋体"/>
          <w:sz w:val="24"/>
          <w:lang w:eastAsia="zh-CN"/>
        </w:rPr>
        <w:t>项目情况：为顺利完成</w:t>
      </w:r>
      <w:r>
        <w:rPr>
          <w:rFonts w:hint="eastAsia" w:ascii="宋体" w:hAnsi="宋体" w:eastAsia="宋体" w:cs="宋体"/>
          <w:sz w:val="24"/>
          <w:lang w:eastAsia="zh-CN"/>
        </w:rPr>
        <w:t>新光快速路及新三桥桥梁定检项目</w:t>
      </w:r>
      <w:r>
        <w:rPr>
          <w:rFonts w:hint="eastAsia" w:ascii="宋体" w:hAnsi="宋体" w:cs="宋体"/>
          <w:sz w:val="24"/>
          <w:lang w:eastAsia="zh-CN"/>
        </w:rPr>
        <w:t>检测工作，</w:t>
      </w:r>
      <w:r>
        <w:rPr>
          <w:rFonts w:hint="eastAsia" w:ascii="宋体" w:hAnsi="宋体" w:cs="宋体"/>
          <w:sz w:val="24"/>
        </w:rPr>
        <w:t>需开展水下基础检测</w:t>
      </w:r>
      <w:r>
        <w:rPr>
          <w:rFonts w:hint="eastAsia" w:ascii="宋体" w:hAnsi="宋体" w:cs="宋体"/>
          <w:sz w:val="24"/>
          <w:lang w:eastAsia="zh-CN"/>
        </w:rPr>
        <w:t>工作，约</w:t>
      </w:r>
      <w:r>
        <w:rPr>
          <w:rFonts w:hint="eastAsia" w:ascii="宋体" w:hAnsi="宋体" w:cs="宋体"/>
          <w:sz w:val="24"/>
          <w:lang w:val="en-US" w:eastAsia="zh-CN"/>
        </w:rPr>
        <w:t>84根桩基、河床冲刷100个断面。</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755"/>
        <w:gridCol w:w="2632"/>
        <w:gridCol w:w="2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trPr>
        <w:tc>
          <w:tcPr>
            <w:tcW w:w="495" w:type="pct"/>
            <w:noWrap w:val="0"/>
            <w:vAlign w:val="center"/>
          </w:tcPr>
          <w:p>
            <w:pPr>
              <w:jc w:val="center"/>
              <w:rPr>
                <w:rFonts w:hint="eastAsia"/>
                <w:b/>
                <w:szCs w:val="21"/>
              </w:rPr>
            </w:pPr>
            <w:r>
              <w:rPr>
                <w:rFonts w:hint="eastAsia"/>
                <w:b/>
                <w:szCs w:val="21"/>
              </w:rPr>
              <w:t>序号</w:t>
            </w:r>
          </w:p>
        </w:tc>
        <w:tc>
          <w:tcPr>
            <w:tcW w:w="1616" w:type="pct"/>
            <w:noWrap w:val="0"/>
            <w:vAlign w:val="center"/>
          </w:tcPr>
          <w:p>
            <w:pPr>
              <w:jc w:val="center"/>
              <w:rPr>
                <w:rFonts w:hint="eastAsia" w:eastAsia="宋体"/>
                <w:b/>
                <w:szCs w:val="21"/>
                <w:lang w:eastAsia="zh-CN"/>
              </w:rPr>
            </w:pPr>
            <w:r>
              <w:rPr>
                <w:rFonts w:hint="eastAsia"/>
                <w:b/>
                <w:szCs w:val="21"/>
                <w:lang w:eastAsia="zh-CN"/>
              </w:rPr>
              <w:t>项目名称</w:t>
            </w:r>
          </w:p>
        </w:tc>
        <w:tc>
          <w:tcPr>
            <w:tcW w:w="1544" w:type="pct"/>
            <w:noWrap w:val="0"/>
            <w:vAlign w:val="center"/>
          </w:tcPr>
          <w:p>
            <w:pPr>
              <w:jc w:val="center"/>
              <w:rPr>
                <w:rFonts w:hint="eastAsia" w:eastAsia="宋体"/>
                <w:b/>
                <w:szCs w:val="21"/>
                <w:lang w:eastAsia="zh-CN"/>
              </w:rPr>
            </w:pPr>
            <w:r>
              <w:rPr>
                <w:rFonts w:hint="eastAsia"/>
                <w:b/>
                <w:szCs w:val="21"/>
              </w:rPr>
              <w:t>协作服务</w:t>
            </w:r>
            <w:r>
              <w:rPr>
                <w:rFonts w:hint="eastAsia"/>
                <w:b/>
                <w:szCs w:val="21"/>
                <w:lang w:eastAsia="zh-CN"/>
              </w:rPr>
              <w:t>地点</w:t>
            </w:r>
          </w:p>
        </w:tc>
        <w:tc>
          <w:tcPr>
            <w:tcW w:w="1342" w:type="pct"/>
            <w:noWrap w:val="0"/>
            <w:vAlign w:val="center"/>
          </w:tcPr>
          <w:p>
            <w:pPr>
              <w:jc w:val="center"/>
              <w:rPr>
                <w:rFonts w:hint="eastAsia"/>
                <w:b/>
                <w:szCs w:val="21"/>
              </w:rPr>
            </w:pPr>
            <w:r>
              <w:rPr>
                <w:rFonts w:hint="eastAsia"/>
                <w:b/>
                <w:szCs w:val="21"/>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trPr>
        <w:tc>
          <w:tcPr>
            <w:tcW w:w="495" w:type="pct"/>
            <w:vMerge w:val="restart"/>
            <w:noWrap w:val="0"/>
            <w:vAlign w:val="center"/>
          </w:tcPr>
          <w:p>
            <w:pPr>
              <w:jc w:val="center"/>
              <w:rPr>
                <w:bCs/>
                <w:szCs w:val="21"/>
              </w:rPr>
            </w:pPr>
            <w:r>
              <w:rPr>
                <w:rFonts w:hint="eastAsia"/>
                <w:bCs/>
                <w:szCs w:val="21"/>
              </w:rPr>
              <w:t>1</w:t>
            </w:r>
          </w:p>
        </w:tc>
        <w:tc>
          <w:tcPr>
            <w:tcW w:w="1616" w:type="pct"/>
            <w:noWrap w:val="0"/>
            <w:vAlign w:val="center"/>
          </w:tcPr>
          <w:p>
            <w:pPr>
              <w:jc w:val="center"/>
              <w:textAlignment w:val="center"/>
              <w:rPr>
                <w:rFonts w:hint="eastAsia"/>
                <w:bCs/>
                <w:szCs w:val="21"/>
              </w:rPr>
            </w:pPr>
            <w:r>
              <w:rPr>
                <w:rFonts w:hint="eastAsia" w:ascii="新宋体" w:hAnsi="新宋体" w:eastAsia="新宋体" w:cs="新宋体"/>
                <w:kern w:val="0"/>
                <w:sz w:val="20"/>
                <w:szCs w:val="20"/>
                <w:lang w:bidi="ar"/>
              </w:rPr>
              <w:t>水中桩基检测</w:t>
            </w:r>
          </w:p>
        </w:tc>
        <w:tc>
          <w:tcPr>
            <w:tcW w:w="1544" w:type="pct"/>
            <w:vMerge w:val="restart"/>
            <w:noWrap w:val="0"/>
            <w:vAlign w:val="center"/>
          </w:tcPr>
          <w:p>
            <w:pPr>
              <w:jc w:val="center"/>
              <w:rPr>
                <w:rFonts w:hint="default" w:eastAsia="宋体"/>
                <w:bCs/>
                <w:szCs w:val="21"/>
                <w:lang w:val="en-US" w:eastAsia="zh-CN"/>
              </w:rPr>
            </w:pPr>
            <w:r>
              <w:rPr>
                <w:rFonts w:hint="eastAsia" w:eastAsia="宋体"/>
                <w:bCs/>
                <w:szCs w:val="21"/>
                <w:lang w:val="en-US" w:eastAsia="zh-CN"/>
              </w:rPr>
              <w:t>新光快速路</w:t>
            </w:r>
          </w:p>
        </w:tc>
        <w:tc>
          <w:tcPr>
            <w:tcW w:w="1342" w:type="pct"/>
            <w:noWrap w:val="0"/>
            <w:vAlign w:val="center"/>
          </w:tcPr>
          <w:p>
            <w:pPr>
              <w:jc w:val="center"/>
              <w:textAlignment w:val="center"/>
              <w:rPr>
                <w:rFonts w:hint="eastAsia" w:eastAsia="新宋体"/>
                <w:bCs/>
                <w:szCs w:val="21"/>
                <w:lang w:val="en-US" w:eastAsia="zh-CN"/>
              </w:rPr>
            </w:pPr>
            <w:r>
              <w:rPr>
                <w:rFonts w:hint="eastAsia" w:ascii="新宋体" w:hAnsi="新宋体" w:eastAsia="新宋体" w:cs="新宋体"/>
                <w:kern w:val="0"/>
                <w:sz w:val="20"/>
                <w:szCs w:val="20"/>
                <w:lang w:bidi="ar"/>
              </w:rPr>
              <w:t>80</w:t>
            </w:r>
            <w:r>
              <w:rPr>
                <w:rFonts w:hint="eastAsia" w:ascii="新宋体" w:hAnsi="新宋体" w:eastAsia="新宋体" w:cs="新宋体"/>
                <w:kern w:val="0"/>
                <w:sz w:val="20"/>
                <w:szCs w:val="20"/>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495" w:type="pct"/>
            <w:vMerge w:val="continue"/>
            <w:noWrap w:val="0"/>
            <w:vAlign w:val="center"/>
          </w:tcPr>
          <w:p>
            <w:pPr>
              <w:jc w:val="center"/>
              <w:rPr>
                <w:rFonts w:hint="eastAsia" w:eastAsia="宋体"/>
                <w:bCs/>
                <w:szCs w:val="21"/>
                <w:lang w:val="en-US" w:eastAsia="zh-CN"/>
              </w:rPr>
            </w:pPr>
          </w:p>
        </w:tc>
        <w:tc>
          <w:tcPr>
            <w:tcW w:w="1616" w:type="pct"/>
            <w:noWrap w:val="0"/>
            <w:vAlign w:val="center"/>
          </w:tcPr>
          <w:p>
            <w:pPr>
              <w:jc w:val="center"/>
              <w:textAlignment w:val="center"/>
              <w:rPr>
                <w:rFonts w:hint="eastAsia" w:ascii="宋体" w:hAnsi="宋体" w:cs="宋体"/>
                <w:sz w:val="24"/>
                <w:lang w:eastAsia="zh-CN"/>
              </w:rPr>
            </w:pPr>
            <w:r>
              <w:rPr>
                <w:rFonts w:hint="eastAsia" w:ascii="新宋体" w:hAnsi="新宋体" w:eastAsia="新宋体" w:cs="新宋体"/>
                <w:kern w:val="0"/>
                <w:sz w:val="20"/>
                <w:szCs w:val="20"/>
                <w:lang w:bidi="ar"/>
              </w:rPr>
              <w:t>河床冲刷检测</w:t>
            </w:r>
          </w:p>
        </w:tc>
        <w:tc>
          <w:tcPr>
            <w:tcW w:w="1544" w:type="pct"/>
            <w:vMerge w:val="continue"/>
            <w:noWrap w:val="0"/>
            <w:vAlign w:val="center"/>
          </w:tcPr>
          <w:p>
            <w:pPr>
              <w:jc w:val="center"/>
              <w:rPr>
                <w:rFonts w:hint="eastAsia"/>
                <w:bCs/>
                <w:szCs w:val="21"/>
              </w:rPr>
            </w:pPr>
          </w:p>
        </w:tc>
        <w:tc>
          <w:tcPr>
            <w:tcW w:w="1342" w:type="pct"/>
            <w:noWrap w:val="0"/>
            <w:vAlign w:val="center"/>
          </w:tcPr>
          <w:p>
            <w:pPr>
              <w:jc w:val="center"/>
              <w:textAlignment w:val="center"/>
              <w:rPr>
                <w:rFonts w:hint="eastAsia" w:eastAsia="新宋体"/>
                <w:bCs/>
                <w:szCs w:val="21"/>
                <w:lang w:val="en-US" w:eastAsia="zh-CN"/>
              </w:rPr>
            </w:pPr>
            <w:r>
              <w:rPr>
                <w:rFonts w:hint="eastAsia" w:ascii="新宋体" w:hAnsi="新宋体" w:eastAsia="新宋体" w:cs="新宋体"/>
                <w:kern w:val="0"/>
                <w:sz w:val="20"/>
                <w:szCs w:val="20"/>
                <w:lang w:bidi="ar"/>
              </w:rPr>
              <w:t>80</w:t>
            </w:r>
            <w:r>
              <w:rPr>
                <w:rFonts w:hint="eastAsia" w:ascii="新宋体" w:hAnsi="新宋体" w:eastAsia="新宋体" w:cs="新宋体"/>
                <w:kern w:val="0"/>
                <w:sz w:val="20"/>
                <w:szCs w:val="20"/>
                <w:lang w:val="en-US" w:eastAsia="zh-CN" w:bidi="ar"/>
              </w:rPr>
              <w:t>断面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495" w:type="pct"/>
            <w:vMerge w:val="restart"/>
            <w:noWrap w:val="0"/>
            <w:vAlign w:val="center"/>
          </w:tcPr>
          <w:p>
            <w:pPr>
              <w:jc w:val="center"/>
              <w:rPr>
                <w:rFonts w:hint="default" w:eastAsia="宋体"/>
                <w:bCs/>
                <w:szCs w:val="21"/>
                <w:lang w:val="en-US" w:eastAsia="zh-CN"/>
              </w:rPr>
            </w:pPr>
            <w:r>
              <w:rPr>
                <w:rFonts w:hint="eastAsia" w:eastAsia="宋体"/>
                <w:bCs/>
                <w:szCs w:val="21"/>
                <w:lang w:val="en-US" w:eastAsia="zh-CN"/>
              </w:rPr>
              <w:t>2</w:t>
            </w:r>
          </w:p>
        </w:tc>
        <w:tc>
          <w:tcPr>
            <w:tcW w:w="1616" w:type="pct"/>
            <w:noWrap w:val="0"/>
            <w:vAlign w:val="center"/>
          </w:tcPr>
          <w:p>
            <w:pPr>
              <w:jc w:val="center"/>
              <w:textAlignment w:val="center"/>
              <w:rPr>
                <w:rFonts w:hint="eastAsia" w:ascii="宋体" w:hAnsi="宋体" w:cs="宋体"/>
                <w:sz w:val="24"/>
                <w:lang w:eastAsia="zh-CN"/>
              </w:rPr>
            </w:pPr>
            <w:r>
              <w:rPr>
                <w:rFonts w:hint="eastAsia" w:ascii="新宋体" w:hAnsi="新宋体" w:eastAsia="新宋体" w:cs="新宋体"/>
                <w:kern w:val="0"/>
                <w:sz w:val="20"/>
                <w:szCs w:val="20"/>
                <w:lang w:bidi="ar"/>
              </w:rPr>
              <w:t>水中桩基检测</w:t>
            </w:r>
          </w:p>
        </w:tc>
        <w:tc>
          <w:tcPr>
            <w:tcW w:w="1544" w:type="pct"/>
            <w:vMerge w:val="restart"/>
            <w:noWrap w:val="0"/>
            <w:vAlign w:val="center"/>
          </w:tcPr>
          <w:p>
            <w:pPr>
              <w:jc w:val="center"/>
              <w:rPr>
                <w:rFonts w:hint="eastAsia" w:eastAsia="宋体"/>
                <w:bCs/>
                <w:szCs w:val="21"/>
                <w:lang w:val="en-US" w:eastAsia="zh-CN"/>
              </w:rPr>
            </w:pPr>
            <w:r>
              <w:rPr>
                <w:rFonts w:hint="eastAsia"/>
                <w:bCs/>
                <w:szCs w:val="21"/>
                <w:lang w:val="en-US" w:eastAsia="zh-CN"/>
              </w:rPr>
              <w:t>新三桥</w:t>
            </w:r>
          </w:p>
        </w:tc>
        <w:tc>
          <w:tcPr>
            <w:tcW w:w="1342" w:type="pct"/>
            <w:noWrap w:val="0"/>
            <w:vAlign w:val="center"/>
          </w:tcPr>
          <w:p>
            <w:pPr>
              <w:jc w:val="center"/>
              <w:textAlignment w:val="center"/>
              <w:rPr>
                <w:rFonts w:hint="default"/>
                <w:bCs/>
                <w:szCs w:val="21"/>
                <w:lang w:val="en-US" w:eastAsia="zh-CN"/>
              </w:rPr>
            </w:pPr>
            <w:r>
              <w:rPr>
                <w:rFonts w:hint="eastAsia" w:ascii="新宋体" w:hAnsi="新宋体" w:eastAsia="新宋体" w:cs="新宋体"/>
                <w:kern w:val="0"/>
                <w:sz w:val="20"/>
                <w:szCs w:val="20"/>
                <w:lang w:bidi="ar"/>
              </w:rPr>
              <w:t>4</w:t>
            </w:r>
            <w:r>
              <w:rPr>
                <w:rFonts w:hint="eastAsia" w:ascii="新宋体" w:hAnsi="新宋体" w:eastAsia="新宋体" w:cs="新宋体"/>
                <w:kern w:val="0"/>
                <w:sz w:val="20"/>
                <w:szCs w:val="20"/>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495" w:type="pct"/>
            <w:vMerge w:val="continue"/>
            <w:noWrap w:val="0"/>
            <w:vAlign w:val="center"/>
          </w:tcPr>
          <w:p>
            <w:pPr>
              <w:jc w:val="center"/>
              <w:rPr>
                <w:rFonts w:hint="eastAsia"/>
                <w:bCs/>
                <w:szCs w:val="21"/>
                <w:lang w:val="en-US" w:eastAsia="zh-CN"/>
              </w:rPr>
            </w:pPr>
          </w:p>
        </w:tc>
        <w:tc>
          <w:tcPr>
            <w:tcW w:w="1616" w:type="pct"/>
            <w:noWrap w:val="0"/>
            <w:vAlign w:val="center"/>
          </w:tcPr>
          <w:p>
            <w:pPr>
              <w:jc w:val="center"/>
              <w:textAlignment w:val="center"/>
              <w:rPr>
                <w:rFonts w:hint="eastAsia" w:ascii="宋体" w:hAnsi="宋体" w:cs="宋体"/>
                <w:sz w:val="24"/>
                <w:lang w:eastAsia="zh-CN"/>
              </w:rPr>
            </w:pPr>
            <w:r>
              <w:rPr>
                <w:rFonts w:hint="eastAsia" w:ascii="新宋体" w:hAnsi="新宋体" w:eastAsia="新宋体" w:cs="新宋体"/>
                <w:kern w:val="0"/>
                <w:sz w:val="20"/>
                <w:szCs w:val="20"/>
                <w:lang w:bidi="ar"/>
              </w:rPr>
              <w:t>河床冲刷检测</w:t>
            </w:r>
          </w:p>
        </w:tc>
        <w:tc>
          <w:tcPr>
            <w:tcW w:w="1544" w:type="pct"/>
            <w:vMerge w:val="continue"/>
            <w:noWrap w:val="0"/>
            <w:vAlign w:val="center"/>
          </w:tcPr>
          <w:p>
            <w:pPr>
              <w:jc w:val="center"/>
              <w:rPr>
                <w:rFonts w:hint="eastAsia"/>
                <w:bCs/>
                <w:szCs w:val="21"/>
              </w:rPr>
            </w:pPr>
          </w:p>
        </w:tc>
        <w:tc>
          <w:tcPr>
            <w:tcW w:w="1342" w:type="pct"/>
            <w:noWrap w:val="0"/>
            <w:vAlign w:val="center"/>
          </w:tcPr>
          <w:p>
            <w:pPr>
              <w:jc w:val="center"/>
              <w:textAlignment w:val="center"/>
              <w:rPr>
                <w:rFonts w:hint="eastAsia"/>
                <w:bCs/>
                <w:szCs w:val="21"/>
                <w:lang w:val="en-US" w:eastAsia="zh-CN"/>
              </w:rPr>
            </w:pPr>
            <w:r>
              <w:rPr>
                <w:rFonts w:hint="eastAsia" w:ascii="新宋体" w:hAnsi="新宋体" w:eastAsia="新宋体" w:cs="新宋体"/>
                <w:kern w:val="0"/>
                <w:sz w:val="20"/>
                <w:szCs w:val="20"/>
                <w:lang w:bidi="ar"/>
              </w:rPr>
              <w:t>20</w:t>
            </w:r>
            <w:r>
              <w:rPr>
                <w:rFonts w:hint="eastAsia" w:ascii="新宋体" w:hAnsi="新宋体" w:eastAsia="新宋体" w:cs="新宋体"/>
                <w:kern w:val="0"/>
                <w:sz w:val="20"/>
                <w:szCs w:val="20"/>
                <w:lang w:val="en-US" w:eastAsia="zh-CN" w:bidi="ar"/>
              </w:rPr>
              <w:t>断面</w:t>
            </w:r>
          </w:p>
        </w:tc>
      </w:tr>
    </w:tbl>
    <w:p>
      <w:pPr>
        <w:wordWrap w:val="0"/>
        <w:topLinePunct/>
        <w:spacing w:line="360" w:lineRule="auto"/>
        <w:ind w:firstLine="566" w:firstLineChars="236"/>
        <w:rPr>
          <w:rFonts w:hint="default"/>
          <w:lang w:val="en-US" w:eastAsia="zh-CN"/>
        </w:rPr>
      </w:pPr>
      <w:r>
        <w:rPr>
          <w:rFonts w:hint="eastAsia" w:ascii="宋体" w:hAnsi="宋体"/>
          <w:color w:val="auto"/>
          <w:sz w:val="24"/>
          <w:lang w:val="en-US" w:eastAsia="zh-CN"/>
        </w:rPr>
        <w:t>工作内容如下：</w:t>
      </w:r>
    </w:p>
    <w:p>
      <w:pPr>
        <w:numPr>
          <w:ilvl w:val="0"/>
          <w:numId w:val="2"/>
        </w:numPr>
        <w:topLinePunct/>
        <w:spacing w:line="460" w:lineRule="exact"/>
        <w:ind w:firstLine="480" w:firstLineChars="200"/>
        <w:rPr>
          <w:rFonts w:hint="eastAsia" w:ascii="宋体" w:hAnsi="宋体" w:cs="宋体"/>
          <w:sz w:val="24"/>
        </w:rPr>
      </w:pPr>
      <w:r>
        <w:rPr>
          <w:rFonts w:hint="eastAsia" w:ascii="宋体" w:hAnsi="宋体" w:cs="宋体"/>
          <w:sz w:val="24"/>
        </w:rPr>
        <w:t>摸查桥址处河床冲刷或淤积情况；</w:t>
      </w:r>
    </w:p>
    <w:p>
      <w:pPr>
        <w:numPr>
          <w:ilvl w:val="0"/>
          <w:numId w:val="2"/>
        </w:numPr>
        <w:topLinePunct/>
        <w:spacing w:line="460" w:lineRule="exact"/>
        <w:ind w:firstLine="480" w:firstLineChars="200"/>
        <w:rPr>
          <w:rFonts w:hint="eastAsia" w:ascii="宋体" w:hAnsi="宋体" w:cs="宋体"/>
          <w:sz w:val="24"/>
        </w:rPr>
      </w:pPr>
      <w:r>
        <w:rPr>
          <w:rFonts w:hint="eastAsia" w:ascii="宋体" w:hAnsi="宋体" w:cs="宋体"/>
          <w:sz w:val="24"/>
        </w:rPr>
        <w:t>水下基础及墩台有无出现滑移、下沉、倾斜等异常变形；</w:t>
      </w:r>
    </w:p>
    <w:p>
      <w:pPr>
        <w:numPr>
          <w:ilvl w:val="0"/>
          <w:numId w:val="2"/>
        </w:numPr>
        <w:topLinePunct/>
        <w:spacing w:line="460" w:lineRule="exact"/>
        <w:ind w:firstLine="480" w:firstLineChars="200"/>
        <w:rPr>
          <w:rFonts w:hint="eastAsia" w:ascii="宋体" w:hAnsi="宋体" w:eastAsia="宋体" w:cs="宋体"/>
          <w:sz w:val="24"/>
        </w:rPr>
      </w:pPr>
      <w:r>
        <w:rPr>
          <w:rFonts w:hint="eastAsia" w:ascii="宋体" w:hAnsi="宋体" w:cs="宋体"/>
          <w:sz w:val="24"/>
        </w:rPr>
        <w:t>钢筋混凝土立柱、墩身、承台、系梁有无出现开裂、混凝土剥落、露筋；水下桩基</w:t>
      </w:r>
      <w:r>
        <w:rPr>
          <w:rFonts w:hint="eastAsia" w:ascii="宋体" w:hAnsi="宋体" w:eastAsia="宋体" w:cs="宋体"/>
          <w:sz w:val="24"/>
        </w:rPr>
        <w:t>有无出现混凝土保护层剥落、孔洞、缩颈、开裂、露筋；桥墩左、右侧2.00 m范围的河床调查、基础局部冲刷检查；</w:t>
      </w:r>
    </w:p>
    <w:p>
      <w:pPr>
        <w:numPr>
          <w:ilvl w:val="0"/>
          <w:numId w:val="2"/>
        </w:numPr>
        <w:topLinePunct/>
        <w:spacing w:line="460" w:lineRule="exact"/>
        <w:ind w:firstLine="480" w:firstLineChars="200"/>
        <w:rPr>
          <w:rFonts w:hint="eastAsia" w:ascii="宋体" w:hAnsi="宋体" w:eastAsia="宋体" w:cs="宋体"/>
          <w:sz w:val="24"/>
        </w:rPr>
      </w:pPr>
      <w:r>
        <w:rPr>
          <w:rFonts w:hint="eastAsia" w:ascii="宋体" w:hAnsi="宋体" w:eastAsia="宋体" w:cs="宋体"/>
          <w:sz w:val="24"/>
        </w:rPr>
        <w:t>根据现场实际情况采用水下录像、水下照相或水下探摸的方式，须及时记录缺损的部位、类型、性质、范围、数量和程度等相关数据。</w:t>
      </w:r>
    </w:p>
    <w:p>
      <w:pPr>
        <w:numPr>
          <w:ilvl w:val="0"/>
          <w:numId w:val="2"/>
        </w:numPr>
        <w:topLinePunct/>
        <w:spacing w:line="460" w:lineRule="exact"/>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宋体"/>
          <w:sz w:val="24"/>
          <w:lang w:eastAsia="zh-CN"/>
        </w:rPr>
        <w:t>开展水下检测时，须提醒蛙人对潮汐水位变化的位置加强检查力度，对表观混凝土要用锤子等敲一下。</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1.2服务期：</w:t>
      </w:r>
      <w:r>
        <w:rPr>
          <w:rFonts w:hint="eastAsia" w:ascii="宋体" w:hAnsi="宋体" w:eastAsia="宋体" w:cs="宋体"/>
          <w:sz w:val="24"/>
          <w:lang w:val="en-US" w:eastAsia="zh-CN"/>
        </w:rPr>
        <w:t>自合同签订之日起至202</w:t>
      </w:r>
      <w:r>
        <w:rPr>
          <w:rFonts w:hint="eastAsia" w:ascii="宋体" w:hAnsi="宋体" w:cs="宋体"/>
          <w:sz w:val="24"/>
          <w:lang w:val="en-US" w:eastAsia="zh-CN"/>
        </w:rPr>
        <w:t>3</w:t>
      </w:r>
      <w:r>
        <w:rPr>
          <w:rFonts w:hint="eastAsia" w:ascii="宋体" w:hAnsi="宋体" w:eastAsia="宋体" w:cs="宋体"/>
          <w:sz w:val="24"/>
          <w:lang w:val="en-US" w:eastAsia="zh-CN"/>
        </w:rPr>
        <w:t>年</w:t>
      </w:r>
      <w:r>
        <w:rPr>
          <w:rFonts w:hint="eastAsia" w:ascii="宋体" w:hAnsi="宋体" w:cs="宋体"/>
          <w:sz w:val="24"/>
          <w:lang w:val="en-US" w:eastAsia="zh-CN"/>
        </w:rPr>
        <w:t>6</w:t>
      </w:r>
      <w:r>
        <w:rPr>
          <w:rFonts w:hint="eastAsia" w:ascii="宋体" w:hAnsi="宋体" w:eastAsia="宋体" w:cs="宋体"/>
          <w:sz w:val="24"/>
          <w:lang w:val="en-US" w:eastAsia="zh-CN"/>
        </w:rPr>
        <w:t>月3</w:t>
      </w:r>
      <w:r>
        <w:rPr>
          <w:rFonts w:hint="eastAsia" w:ascii="宋体" w:hAnsi="宋体" w:cs="宋体"/>
          <w:sz w:val="24"/>
          <w:lang w:val="en-US" w:eastAsia="zh-CN"/>
        </w:rPr>
        <w:t>0</w:t>
      </w:r>
      <w:r>
        <w:rPr>
          <w:rFonts w:hint="eastAsia" w:ascii="宋体" w:hAnsi="宋体" w:eastAsia="宋体" w:cs="宋体"/>
          <w:sz w:val="24"/>
          <w:lang w:val="en-US" w:eastAsia="zh-CN"/>
        </w:rPr>
        <w:t>日止</w:t>
      </w:r>
      <w:r>
        <w:rPr>
          <w:rFonts w:hint="eastAsia" w:ascii="宋体" w:hAnsi="宋体" w:eastAsia="宋体" w:cs="Times New Roman"/>
          <w:color w:val="auto"/>
          <w:kern w:val="2"/>
          <w:sz w:val="24"/>
          <w:szCs w:val="24"/>
          <w:highlight w:val="none"/>
          <w:lang w:val="en-US" w:eastAsia="zh-CN" w:bidi="ar-SA"/>
        </w:rPr>
        <w:t>，具体进场时间由采购人通知。</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1.3最高报价限价：</w:t>
      </w:r>
      <w:r>
        <w:rPr>
          <w:rFonts w:hint="eastAsia" w:ascii="宋体" w:hAnsi="宋体" w:cs="Times New Roman"/>
          <w:color w:val="auto"/>
          <w:kern w:val="2"/>
          <w:sz w:val="24"/>
          <w:szCs w:val="24"/>
          <w:highlight w:val="none"/>
          <w:lang w:val="en-US" w:eastAsia="zh-CN" w:bidi="ar-SA"/>
        </w:rPr>
        <w:t>22.2万</w:t>
      </w:r>
      <w:r>
        <w:rPr>
          <w:rFonts w:hint="eastAsia" w:ascii="宋体" w:hAnsi="宋体" w:eastAsia="宋体" w:cs="Times New Roman"/>
          <w:color w:val="auto"/>
          <w:kern w:val="2"/>
          <w:sz w:val="24"/>
          <w:szCs w:val="24"/>
          <w:highlight w:val="none"/>
          <w:lang w:val="en-US" w:eastAsia="zh-CN" w:bidi="ar-SA"/>
        </w:rPr>
        <w:t>元。</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1.4项目所在地：</w:t>
      </w:r>
      <w:r>
        <w:rPr>
          <w:rFonts w:hint="eastAsia" w:ascii="宋体" w:hAnsi="宋体" w:cs="Times New Roman"/>
          <w:color w:val="auto"/>
          <w:kern w:val="2"/>
          <w:sz w:val="24"/>
          <w:szCs w:val="24"/>
          <w:highlight w:val="none"/>
          <w:lang w:val="en-US" w:eastAsia="zh-CN" w:bidi="ar-SA"/>
        </w:rPr>
        <w:t>广州市</w:t>
      </w:r>
      <w:r>
        <w:rPr>
          <w:rFonts w:hint="eastAsia" w:ascii="宋体" w:hAnsi="宋体" w:eastAsia="宋体" w:cs="Times New Roman"/>
          <w:color w:val="auto"/>
          <w:kern w:val="2"/>
          <w:sz w:val="24"/>
          <w:szCs w:val="24"/>
          <w:highlight w:val="none"/>
          <w:lang w:val="en-US" w:eastAsia="zh-CN" w:bidi="ar-SA"/>
        </w:rPr>
        <w:t>。</w:t>
      </w:r>
      <w:bookmarkStart w:id="6" w:name="_GoBack"/>
      <w:bookmarkEnd w:id="6"/>
    </w:p>
    <w:p>
      <w:pPr>
        <w:numPr>
          <w:ilvl w:val="0"/>
          <w:numId w:val="0"/>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lang w:val="en-US" w:eastAsia="zh-CN"/>
        </w:rPr>
        <w:t>2.</w:t>
      </w:r>
      <w:r>
        <w:rPr>
          <w:rFonts w:hint="eastAsia" w:ascii="宋体" w:hAnsi="宋体"/>
          <w:b/>
          <w:snapToGrid w:val="0"/>
          <w:color w:val="auto"/>
          <w:kern w:val="0"/>
          <w:sz w:val="24"/>
        </w:rPr>
        <w:t>技术要求</w:t>
      </w:r>
    </w:p>
    <w:p>
      <w:pPr>
        <w:wordWrap w:val="0"/>
        <w:topLinePunct/>
        <w:spacing w:line="360" w:lineRule="auto"/>
        <w:ind w:firstLine="566" w:firstLineChars="236"/>
        <w:rPr>
          <w:rFonts w:hint="eastAsia" w:ascii="宋体" w:hAnsi="宋体"/>
          <w:color w:val="auto"/>
          <w:sz w:val="24"/>
        </w:rPr>
      </w:pPr>
      <w:r>
        <w:rPr>
          <w:rFonts w:hint="eastAsia" w:ascii="宋体" w:hAnsi="宋体"/>
          <w:color w:val="auto"/>
          <w:sz w:val="24"/>
          <w:lang w:val="en-US" w:eastAsia="zh-CN"/>
        </w:rPr>
        <w:t>2.1</w:t>
      </w:r>
      <w:r>
        <w:rPr>
          <w:rFonts w:hint="eastAsia" w:ascii="宋体" w:hAnsi="宋体" w:cs="宋体"/>
          <w:sz w:val="24"/>
          <w:lang w:val="en-US" w:eastAsia="zh-CN"/>
        </w:rPr>
        <w:t>符合国家及省、市有关检测合格标准，符合规范有关要求及采购人要求。</w:t>
      </w:r>
    </w:p>
    <w:p>
      <w:pPr>
        <w:wordWrap w:val="0"/>
        <w:topLinePunct/>
        <w:spacing w:line="360" w:lineRule="auto"/>
        <w:ind w:firstLine="566" w:firstLineChars="236"/>
        <w:rPr>
          <w:rFonts w:hint="eastAsia" w:ascii="宋体" w:hAnsi="宋体"/>
          <w:color w:val="auto"/>
          <w:sz w:val="24"/>
          <w:highlight w:val="none"/>
        </w:rPr>
      </w:pPr>
      <w:r>
        <w:rPr>
          <w:rFonts w:hint="eastAsia" w:ascii="宋体" w:hAnsi="宋体"/>
          <w:color w:val="auto"/>
          <w:sz w:val="24"/>
          <w:highlight w:val="none"/>
          <w:lang w:val="en-US" w:eastAsia="zh-CN"/>
        </w:rPr>
        <w:t>2.2</w:t>
      </w:r>
      <w:r>
        <w:rPr>
          <w:rFonts w:hint="eastAsia" w:ascii="宋体" w:hAnsi="宋体" w:eastAsia="宋体" w:cs="宋体"/>
          <w:color w:val="auto"/>
          <w:sz w:val="24"/>
          <w:highlight w:val="none"/>
          <w:lang w:val="en-US" w:eastAsia="zh-CN"/>
        </w:rPr>
        <w:t>严格执行有关安全生产的法律法规和规章制度，确保项目服务期内人员无安全事故发生</w:t>
      </w:r>
      <w:r>
        <w:rPr>
          <w:rFonts w:hint="eastAsia" w:ascii="宋体" w:hAnsi="宋体"/>
          <w:color w:val="auto"/>
          <w:sz w:val="24"/>
          <w:highlight w:val="none"/>
        </w:rPr>
        <w:t>。</w:t>
      </w:r>
    </w:p>
    <w:p>
      <w:pPr>
        <w:topLinePunct/>
        <w:spacing w:line="360" w:lineRule="auto"/>
        <w:outlineLvl w:val="1"/>
        <w:rPr>
          <w:rFonts w:hint="eastAsia" w:ascii="宋体" w:hAnsi="宋体"/>
          <w:b/>
          <w:snapToGrid w:val="0"/>
          <w:color w:val="auto"/>
          <w:kern w:val="0"/>
          <w:sz w:val="24"/>
          <w:lang w:val="en-US" w:eastAsia="zh-CN"/>
        </w:rPr>
      </w:pPr>
      <w:r>
        <w:rPr>
          <w:rFonts w:hint="eastAsia" w:ascii="宋体" w:hAnsi="宋体"/>
          <w:b/>
          <w:snapToGrid w:val="0"/>
          <w:color w:val="auto"/>
          <w:kern w:val="0"/>
          <w:sz w:val="24"/>
          <w:lang w:val="en-US" w:eastAsia="zh-CN"/>
        </w:rPr>
        <w:t>3.供应商资格条件</w:t>
      </w:r>
    </w:p>
    <w:p>
      <w:pPr>
        <w:pStyle w:val="3"/>
        <w:rPr>
          <w:rFonts w:hint="default"/>
          <w:lang w:val="en-US" w:eastAsia="zh-CN"/>
        </w:rPr>
      </w:pPr>
      <w:r>
        <w:rPr>
          <w:rFonts w:hint="eastAsia" w:ascii="宋体" w:hAnsi="宋体"/>
          <w:color w:val="auto"/>
          <w:sz w:val="24"/>
          <w:highlight w:val="none"/>
          <w:lang w:val="en-US" w:eastAsia="zh-CN"/>
        </w:rPr>
        <w:t>详见附录资格审查条件。</w:t>
      </w:r>
    </w:p>
    <w:p>
      <w:pPr>
        <w:topLinePunct/>
        <w:spacing w:line="360" w:lineRule="auto"/>
        <w:outlineLvl w:val="1"/>
        <w:rPr>
          <w:rFonts w:hint="default" w:ascii="宋体"/>
          <w:b/>
          <w:snapToGrid w:val="0"/>
          <w:color w:val="auto"/>
          <w:kern w:val="0"/>
          <w:sz w:val="24"/>
          <w:lang w:val="en-US"/>
        </w:rPr>
      </w:pPr>
      <w:r>
        <w:rPr>
          <w:rFonts w:hint="eastAsia" w:ascii="宋体" w:hAnsi="宋体"/>
          <w:b/>
          <w:snapToGrid w:val="0"/>
          <w:color w:val="auto"/>
          <w:kern w:val="0"/>
          <w:sz w:val="24"/>
          <w:lang w:val="en-US" w:eastAsia="zh-CN"/>
        </w:rPr>
        <w:t>4.响应回执的递交</w:t>
      </w:r>
    </w:p>
    <w:p>
      <w:pPr>
        <w:spacing w:line="360" w:lineRule="auto"/>
        <w:ind w:firstLine="480" w:firstLineChars="200"/>
        <w:rPr>
          <w:rFonts w:ascii="宋体"/>
          <w:snapToGrid w:val="0"/>
          <w:color w:val="000000"/>
          <w:kern w:val="0"/>
          <w:sz w:val="24"/>
        </w:rPr>
      </w:pPr>
      <w:r>
        <w:rPr>
          <w:rFonts w:hint="eastAsia" w:ascii="宋体" w:hAnsi="宋体"/>
          <w:color w:val="auto"/>
          <w:sz w:val="24"/>
        </w:rPr>
        <w:t>凡有意参加本次</w:t>
      </w:r>
      <w:r>
        <w:rPr>
          <w:rFonts w:hint="eastAsia" w:ascii="宋体" w:hAnsi="宋体"/>
          <w:color w:val="auto"/>
          <w:sz w:val="24"/>
          <w:lang w:eastAsia="zh-CN"/>
        </w:rPr>
        <w:t>采购</w:t>
      </w:r>
      <w:r>
        <w:rPr>
          <w:rFonts w:hint="eastAsia" w:ascii="宋体" w:hAnsi="宋体"/>
          <w:color w:val="auto"/>
          <w:sz w:val="24"/>
        </w:rPr>
        <w:t>的供应商，将附于本</w:t>
      </w:r>
      <w:r>
        <w:rPr>
          <w:rFonts w:hint="eastAsia" w:ascii="宋体" w:hAnsi="宋体"/>
          <w:color w:val="auto"/>
          <w:sz w:val="24"/>
          <w:lang w:val="en-US" w:eastAsia="zh-CN"/>
        </w:rPr>
        <w:t>公告</w:t>
      </w:r>
      <w:r>
        <w:rPr>
          <w:rFonts w:hint="eastAsia" w:ascii="宋体" w:hAnsi="宋体"/>
          <w:color w:val="auto"/>
          <w:sz w:val="24"/>
        </w:rPr>
        <w:t>后的</w:t>
      </w:r>
      <w:r>
        <w:rPr>
          <w:rFonts w:hint="eastAsia" w:ascii="宋体" w:hAnsi="宋体"/>
          <w:color w:val="auto"/>
          <w:sz w:val="24"/>
          <w:lang w:val="en-US" w:eastAsia="zh-CN"/>
        </w:rPr>
        <w:t>响应</w:t>
      </w:r>
      <w:r>
        <w:rPr>
          <w:rFonts w:hint="eastAsia" w:ascii="宋体" w:hAnsi="宋体"/>
          <w:color w:val="auto"/>
          <w:sz w:val="24"/>
        </w:rPr>
        <w:t>回执</w:t>
      </w:r>
      <w:r>
        <w:rPr>
          <w:rFonts w:hint="eastAsia" w:ascii="宋体" w:hAnsi="宋体"/>
          <w:color w:val="000000"/>
          <w:sz w:val="24"/>
        </w:rPr>
        <w:t>在</w:t>
      </w:r>
      <w:r>
        <w:rPr>
          <w:rFonts w:ascii="宋体" w:hAnsi="宋体"/>
          <w:color w:val="000000"/>
          <w:sz w:val="24"/>
          <w:highlight w:val="none"/>
          <w:u w:val="single"/>
        </w:rPr>
        <w:t>20</w:t>
      </w:r>
      <w:r>
        <w:rPr>
          <w:rFonts w:hint="eastAsia" w:ascii="宋体" w:hAnsi="宋体"/>
          <w:color w:val="000000"/>
          <w:sz w:val="24"/>
          <w:highlight w:val="none"/>
          <w:u w:val="single"/>
          <w:lang w:val="en-US" w:eastAsia="zh-CN"/>
        </w:rPr>
        <w:t>22</w:t>
      </w:r>
      <w:r>
        <w:rPr>
          <w:rFonts w:hint="eastAsia" w:ascii="宋体" w:hAnsi="宋体"/>
          <w:color w:val="000000"/>
          <w:sz w:val="24"/>
          <w:highlight w:val="none"/>
          <w:u w:val="single"/>
        </w:rPr>
        <w:t>年</w:t>
      </w:r>
      <w:r>
        <w:rPr>
          <w:rFonts w:hint="eastAsia" w:ascii="宋体" w:hAnsi="宋体"/>
          <w:color w:val="000000"/>
          <w:sz w:val="24"/>
          <w:highlight w:val="none"/>
          <w:u w:val="single"/>
          <w:lang w:val="en-US" w:eastAsia="zh-CN"/>
        </w:rPr>
        <w:t>10</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26</w:t>
      </w:r>
      <w:r>
        <w:rPr>
          <w:rFonts w:hint="eastAsia" w:ascii="宋体" w:hAnsi="宋体"/>
          <w:color w:val="000000"/>
          <w:sz w:val="24"/>
          <w:highlight w:val="none"/>
          <w:u w:val="single"/>
        </w:rPr>
        <w:t>日</w:t>
      </w:r>
      <w:r>
        <w:rPr>
          <w:rFonts w:hint="eastAsia" w:ascii="宋体" w:hAnsi="宋体"/>
          <w:color w:val="000000"/>
          <w:sz w:val="24"/>
          <w:highlight w:val="none"/>
          <w:u w:val="single"/>
          <w:lang w:val="en-US" w:eastAsia="zh-CN"/>
        </w:rPr>
        <w:t>17:00</w:t>
      </w:r>
      <w:r>
        <w:rPr>
          <w:rFonts w:hint="eastAsia" w:ascii="宋体" w:hAnsi="宋体"/>
          <w:color w:val="000000"/>
          <w:sz w:val="24"/>
        </w:rPr>
        <w:t>之内发送至</w:t>
      </w:r>
      <w:r>
        <w:rPr>
          <w:rFonts w:hint="eastAsia" w:ascii="宋体" w:hAnsi="宋体"/>
          <w:color w:val="000000"/>
          <w:sz w:val="24"/>
          <w:lang w:eastAsia="zh-CN"/>
        </w:rPr>
        <w:t>采购</w:t>
      </w:r>
      <w:r>
        <w:rPr>
          <w:rFonts w:hint="eastAsia" w:ascii="宋体" w:hAnsi="宋体"/>
          <w:color w:val="000000"/>
          <w:sz w:val="24"/>
        </w:rPr>
        <w:t>人邮箱：</w:t>
      </w:r>
      <w:r>
        <w:rPr>
          <w:rFonts w:hint="eastAsia" w:ascii="宋体" w:hAnsi="宋体"/>
          <w:snapToGrid w:val="0"/>
          <w:color w:val="000000"/>
          <w:kern w:val="0"/>
          <w:sz w:val="24"/>
          <w:lang w:val="en-US" w:eastAsia="zh-CN"/>
        </w:rPr>
        <w:t>541522495</w:t>
      </w:r>
      <w:r>
        <w:rPr>
          <w:rFonts w:ascii="宋体" w:hAnsi="宋体"/>
          <w:snapToGrid w:val="0"/>
          <w:color w:val="000000"/>
          <w:kern w:val="0"/>
          <w:sz w:val="24"/>
        </w:rPr>
        <w:t>@qq.com</w:t>
      </w:r>
      <w:r>
        <w:rPr>
          <w:rFonts w:hint="eastAsia" w:ascii="宋体" w:hAnsi="宋体"/>
          <w:snapToGrid w:val="0"/>
          <w:color w:val="000000"/>
          <w:kern w:val="0"/>
          <w:sz w:val="24"/>
        </w:rPr>
        <w:t>，</w:t>
      </w:r>
      <w:r>
        <w:rPr>
          <w:rFonts w:hint="eastAsia" w:ascii="宋体" w:hAnsi="宋体"/>
          <w:snapToGrid w:val="0"/>
          <w:color w:val="000000"/>
          <w:kern w:val="0"/>
          <w:sz w:val="24"/>
          <w:lang w:val="en-US" w:eastAsia="zh-CN"/>
        </w:rPr>
        <w:t>逾期无效。</w:t>
      </w:r>
      <w:r>
        <w:rPr>
          <w:rFonts w:hint="eastAsia" w:ascii="宋体" w:hAnsi="宋体"/>
          <w:snapToGrid w:val="0"/>
          <w:color w:val="000000"/>
          <w:kern w:val="0"/>
          <w:sz w:val="24"/>
          <w:lang w:eastAsia="zh-CN"/>
        </w:rPr>
        <w:t>采购</w:t>
      </w:r>
      <w:r>
        <w:rPr>
          <w:rFonts w:hint="eastAsia" w:ascii="宋体" w:hAnsi="宋体"/>
          <w:snapToGrid w:val="0"/>
          <w:color w:val="000000"/>
          <w:kern w:val="0"/>
          <w:sz w:val="24"/>
        </w:rPr>
        <w:t>人</w:t>
      </w:r>
      <w:r>
        <w:rPr>
          <w:rFonts w:hint="eastAsia" w:ascii="宋体" w:hAnsi="宋体"/>
          <w:snapToGrid w:val="0"/>
          <w:color w:val="000000"/>
          <w:kern w:val="0"/>
          <w:sz w:val="24"/>
          <w:lang w:val="en-US" w:eastAsia="zh-CN"/>
        </w:rPr>
        <w:t>在</w:t>
      </w:r>
      <w:r>
        <w:rPr>
          <w:rFonts w:hint="eastAsia" w:ascii="宋体" w:hAnsi="宋体"/>
          <w:snapToGrid w:val="0"/>
          <w:color w:val="000000"/>
          <w:kern w:val="0"/>
          <w:sz w:val="24"/>
        </w:rPr>
        <w:t>收到</w:t>
      </w:r>
      <w:r>
        <w:rPr>
          <w:rFonts w:hint="eastAsia" w:ascii="宋体" w:hAnsi="宋体"/>
          <w:snapToGrid w:val="0"/>
          <w:color w:val="000000"/>
          <w:kern w:val="0"/>
          <w:sz w:val="24"/>
          <w:lang w:val="en-US" w:eastAsia="zh-CN"/>
        </w:rPr>
        <w:t>响应</w:t>
      </w:r>
      <w:r>
        <w:rPr>
          <w:rFonts w:hint="eastAsia" w:ascii="宋体" w:hAnsi="宋体"/>
          <w:snapToGrid w:val="0"/>
          <w:color w:val="000000"/>
          <w:kern w:val="0"/>
          <w:sz w:val="24"/>
        </w:rPr>
        <w:t>回执后</w:t>
      </w:r>
      <w:r>
        <w:rPr>
          <w:rFonts w:hint="eastAsia" w:ascii="宋体" w:hAnsi="宋体"/>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宋体"/>
          <w:b/>
          <w:snapToGrid w:val="0"/>
          <w:color w:val="000000"/>
          <w:kern w:val="0"/>
          <w:sz w:val="24"/>
        </w:rPr>
      </w:pPr>
      <w:bookmarkStart w:id="0" w:name="_Toc332965960"/>
      <w:bookmarkStart w:id="1" w:name="_Toc332793891"/>
      <w:bookmarkStart w:id="2" w:name="_Toc332793818"/>
      <w:r>
        <w:rPr>
          <w:rFonts w:ascii="宋体" w:hAnsi="宋体"/>
          <w:b/>
          <w:snapToGrid w:val="0"/>
          <w:color w:val="000000"/>
          <w:kern w:val="0"/>
          <w:sz w:val="24"/>
        </w:rPr>
        <w:t xml:space="preserve">3. </w:t>
      </w:r>
      <w:r>
        <w:rPr>
          <w:rFonts w:hint="eastAsia" w:ascii="宋体" w:hAnsi="宋体"/>
          <w:b/>
          <w:snapToGrid w:val="0"/>
          <w:color w:val="000000"/>
          <w:kern w:val="0"/>
          <w:sz w:val="24"/>
        </w:rPr>
        <w:t>联系方式</w:t>
      </w:r>
      <w:bookmarkEnd w:id="0"/>
      <w:bookmarkEnd w:id="1"/>
      <w:bookmarkEnd w:id="2"/>
    </w:p>
    <w:p>
      <w:pPr>
        <w:topLinePunct/>
        <w:spacing w:line="360" w:lineRule="auto"/>
        <w:rPr>
          <w:rFonts w:ascii="宋体"/>
          <w:color w:val="000000"/>
          <w:sz w:val="24"/>
        </w:rPr>
      </w:pPr>
      <w:r>
        <w:rPr>
          <w:rFonts w:hint="eastAsia" w:ascii="宋体" w:hAnsi="宋体"/>
          <w:color w:val="000000"/>
          <w:sz w:val="24"/>
          <w:lang w:val="en-US" w:eastAsia="zh-CN"/>
        </w:rPr>
        <w:t>采</w:t>
      </w:r>
      <w:r>
        <w:rPr>
          <w:rFonts w:ascii="宋体" w:hAnsi="宋体"/>
          <w:color w:val="000000"/>
          <w:sz w:val="24"/>
        </w:rPr>
        <w:t xml:space="preserve">  </w:t>
      </w:r>
      <w:r>
        <w:rPr>
          <w:rFonts w:hint="eastAsia" w:ascii="宋体" w:hAnsi="宋体"/>
          <w:color w:val="000000"/>
          <w:sz w:val="24"/>
          <w:lang w:val="en-US" w:eastAsia="zh-CN"/>
        </w:rPr>
        <w:t>购</w:t>
      </w:r>
      <w:r>
        <w:rPr>
          <w:rFonts w:ascii="宋体" w:hAnsi="宋体"/>
          <w:color w:val="000000"/>
          <w:sz w:val="24"/>
        </w:rPr>
        <w:t xml:space="preserve">  </w:t>
      </w:r>
      <w:r>
        <w:rPr>
          <w:rFonts w:hint="eastAsia" w:ascii="宋体" w:hAnsi="宋体"/>
          <w:color w:val="000000"/>
          <w:sz w:val="24"/>
        </w:rPr>
        <w:t>人：广州诚安路桥检测有限公司</w:t>
      </w:r>
    </w:p>
    <w:p>
      <w:pPr>
        <w:topLinePunct/>
        <w:spacing w:line="360" w:lineRule="auto"/>
        <w:rPr>
          <w:rFonts w:ascii="宋体"/>
          <w:color w:val="000000"/>
          <w:sz w:val="24"/>
        </w:rPr>
      </w:pPr>
      <w:r>
        <w:rPr>
          <w:rFonts w:hint="eastAsia" w:ascii="宋体" w:hAnsi="宋体"/>
          <w:color w:val="000000"/>
          <w:sz w:val="24"/>
          <w:lang w:eastAsia="zh-CN"/>
        </w:rPr>
        <w:t>采购</w:t>
      </w:r>
      <w:r>
        <w:rPr>
          <w:rFonts w:hint="eastAsia" w:ascii="宋体" w:hAnsi="宋体"/>
          <w:color w:val="000000"/>
          <w:sz w:val="24"/>
        </w:rPr>
        <w:t>人地址：广州市白云区新广从一路</w:t>
      </w:r>
      <w:r>
        <w:rPr>
          <w:rFonts w:ascii="宋体" w:hAnsi="宋体"/>
          <w:color w:val="000000"/>
          <w:sz w:val="24"/>
        </w:rPr>
        <w:t>338</w:t>
      </w:r>
      <w:r>
        <w:rPr>
          <w:rFonts w:hint="eastAsia" w:ascii="宋体" w:hAnsi="宋体"/>
          <w:color w:val="000000"/>
          <w:sz w:val="24"/>
        </w:rPr>
        <w:t>号</w:t>
      </w:r>
    </w:p>
    <w:p>
      <w:pPr>
        <w:topLinePunct/>
        <w:spacing w:line="360" w:lineRule="auto"/>
        <w:rPr>
          <w:rFonts w:hint="eastAsia" w:ascii="宋体" w:eastAsia="宋体"/>
          <w:color w:val="000000"/>
          <w:sz w:val="24"/>
          <w:lang w:eastAsia="zh-CN"/>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w:t>
      </w:r>
      <w:r>
        <w:rPr>
          <w:rFonts w:hint="eastAsia" w:ascii="宋体" w:hAnsi="宋体"/>
          <w:color w:val="000000"/>
          <w:sz w:val="24"/>
          <w:lang w:val="en-US" w:eastAsia="zh-CN"/>
        </w:rPr>
        <w:t>王</w:t>
      </w:r>
      <w:r>
        <w:rPr>
          <w:rFonts w:hint="eastAsia" w:ascii="宋体" w:hAnsi="宋体"/>
          <w:color w:val="000000"/>
          <w:sz w:val="24"/>
          <w:lang w:eastAsia="zh-CN"/>
        </w:rPr>
        <w:t>工</w:t>
      </w:r>
    </w:p>
    <w:p>
      <w:pPr>
        <w:topLinePunct/>
        <w:spacing w:line="360" w:lineRule="auto"/>
        <w:rPr>
          <w:rFonts w:ascii="宋体"/>
          <w:color w:val="000000"/>
          <w:sz w:val="24"/>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rPr>
        <w:t>020-87436572</w:t>
      </w:r>
    </w:p>
    <w:p>
      <w:pPr>
        <w:topLinePunct/>
        <w:spacing w:line="360" w:lineRule="auto"/>
        <w:rPr>
          <w:rFonts w:ascii="宋体"/>
          <w:color w:val="000000"/>
          <w:sz w:val="24"/>
        </w:rPr>
      </w:pPr>
      <w:r>
        <w:rPr>
          <w:rFonts w:hint="eastAsia" w:ascii="宋体" w:hAnsi="宋体"/>
          <w:color w:val="000000"/>
          <w:sz w:val="24"/>
        </w:rPr>
        <w:t>传</w:t>
      </w:r>
      <w:r>
        <w:rPr>
          <w:rFonts w:ascii="宋体" w:hAnsi="宋体"/>
          <w:color w:val="000000"/>
          <w:sz w:val="24"/>
        </w:rPr>
        <w:t xml:space="preserve">      </w:t>
      </w:r>
      <w:r>
        <w:rPr>
          <w:rFonts w:hint="eastAsia" w:ascii="宋体" w:hAnsi="宋体"/>
          <w:color w:val="000000"/>
          <w:sz w:val="24"/>
        </w:rPr>
        <w:t>真：</w:t>
      </w:r>
      <w:r>
        <w:rPr>
          <w:rFonts w:ascii="宋体" w:hAnsi="宋体"/>
          <w:color w:val="000000"/>
          <w:sz w:val="24"/>
        </w:rPr>
        <w:t>020-87436572</w:t>
      </w:r>
    </w:p>
    <w:p>
      <w:pPr>
        <w:topLinePunct/>
        <w:spacing w:line="360" w:lineRule="auto"/>
        <w:jc w:val="right"/>
        <w:rPr>
          <w:rFonts w:ascii="宋体"/>
          <w:color w:val="000000"/>
          <w:sz w:val="24"/>
        </w:rPr>
      </w:pPr>
      <w:r>
        <w:rPr>
          <w:rFonts w:hint="eastAsia" w:ascii="宋体" w:hAnsi="宋体"/>
          <w:color w:val="000000"/>
          <w:sz w:val="24"/>
        </w:rPr>
        <w:t>广州诚安路桥检测有限公司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10</w:t>
      </w:r>
      <w:r>
        <w:rPr>
          <w:rFonts w:hint="eastAsia" w:ascii="宋体" w:hAnsi="宋体"/>
          <w:color w:val="000000"/>
          <w:sz w:val="24"/>
        </w:rPr>
        <w:t>月</w:t>
      </w:r>
      <w:r>
        <w:rPr>
          <w:rFonts w:hint="eastAsia" w:ascii="宋体" w:hAnsi="宋体"/>
          <w:color w:val="000000"/>
          <w:sz w:val="24"/>
          <w:lang w:val="en-US" w:eastAsia="zh-CN"/>
        </w:rPr>
        <w:t>24</w:t>
      </w:r>
      <w:r>
        <w:rPr>
          <w:rFonts w:hint="eastAsia" w:ascii="宋体" w:hAnsi="宋体"/>
          <w:color w:val="000000"/>
          <w:sz w:val="24"/>
        </w:rPr>
        <w:t>日</w:t>
      </w:r>
    </w:p>
    <w:p>
      <w:r>
        <w:br w:type="page"/>
      </w:r>
    </w:p>
    <w:p>
      <w:pPr>
        <w:tabs>
          <w:tab w:val="left" w:pos="3229"/>
        </w:tabs>
        <w:spacing w:line="460" w:lineRule="exact"/>
        <w:rPr>
          <w:rFonts w:hint="eastAsia" w:ascii="宋体" w:hAnsi="宋体" w:cs="宋体"/>
          <w:szCs w:val="21"/>
        </w:rPr>
      </w:pPr>
      <w:r>
        <w:rPr>
          <w:rFonts w:hint="eastAsia" w:ascii="宋体" w:hAnsi="宋体" w:cs="宋体"/>
          <w:b/>
          <w:bCs/>
          <w:szCs w:val="21"/>
        </w:rPr>
        <w:t>附录</w:t>
      </w:r>
    </w:p>
    <w:p>
      <w:pPr>
        <w:tabs>
          <w:tab w:val="left" w:pos="3229"/>
        </w:tabs>
        <w:spacing w:line="460" w:lineRule="exact"/>
        <w:rPr>
          <w:rFonts w:hint="eastAsia" w:ascii="宋体" w:hAnsi="宋体" w:cs="宋体"/>
          <w:szCs w:val="21"/>
        </w:rPr>
      </w:pPr>
    </w:p>
    <w:p>
      <w:pPr>
        <w:spacing w:line="460" w:lineRule="exact"/>
        <w:jc w:val="center"/>
        <w:rPr>
          <w:rFonts w:hint="eastAsia" w:ascii="宋体" w:hAnsi="宋体" w:cs="宋体"/>
          <w:b/>
          <w:sz w:val="24"/>
        </w:rPr>
      </w:pPr>
      <w:bookmarkStart w:id="3" w:name="_Toc179715693"/>
      <w:bookmarkStart w:id="4" w:name="_Toc144974404"/>
      <w:bookmarkStart w:id="5" w:name="_Toc152047200"/>
      <w:r>
        <w:rPr>
          <w:rFonts w:hint="eastAsia" w:ascii="宋体" w:hAnsi="宋体" w:cs="宋体"/>
          <w:b/>
          <w:sz w:val="24"/>
        </w:rPr>
        <w:t>附录1  资格审查条件（资格最低要求）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070" w:type="dxa"/>
            <w:tcBorders>
              <w:top w:val="single" w:color="auto" w:sz="4" w:space="0"/>
              <w:left w:val="single" w:color="auto" w:sz="4" w:space="0"/>
              <w:bottom w:val="single" w:color="auto" w:sz="4" w:space="0"/>
              <w:right w:val="single" w:color="auto" w:sz="4" w:space="0"/>
            </w:tcBorders>
            <w:noWrap w:val="0"/>
            <w:vAlign w:val="center"/>
          </w:tcPr>
          <w:p>
            <w:pPr>
              <w:spacing w:line="460" w:lineRule="exact"/>
              <w:jc w:val="center"/>
              <w:rPr>
                <w:rFonts w:hint="eastAsia" w:ascii="宋体" w:hAnsi="宋体" w:cs="宋体"/>
                <w:b/>
                <w:sz w:val="24"/>
              </w:rPr>
            </w:pPr>
            <w:r>
              <w:rPr>
                <w:rFonts w:hint="eastAsia" w:ascii="宋体" w:hAnsi="宋体" w:cs="宋体"/>
                <w:b/>
                <w:sz w:val="24"/>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070" w:type="dxa"/>
            <w:tcBorders>
              <w:top w:val="single" w:color="auto" w:sz="4" w:space="0"/>
              <w:left w:val="single" w:color="auto" w:sz="4" w:space="0"/>
              <w:bottom w:val="single" w:color="auto" w:sz="4" w:space="0"/>
              <w:right w:val="single" w:color="auto" w:sz="4" w:space="0"/>
            </w:tcBorders>
            <w:noWrap w:val="0"/>
            <w:vAlign w:val="center"/>
          </w:tcPr>
          <w:p>
            <w:pPr>
              <w:snapToGrid w:val="0"/>
              <w:spacing w:line="460" w:lineRule="exact"/>
              <w:rPr>
                <w:rFonts w:hint="eastAsia" w:ascii="宋体" w:hAnsi="宋体" w:cs="宋体"/>
                <w:szCs w:val="21"/>
              </w:rPr>
            </w:pPr>
            <w:r>
              <w:rPr>
                <w:rFonts w:hint="eastAsia" w:ascii="宋体" w:hAnsi="宋体" w:cs="宋体"/>
                <w:szCs w:val="21"/>
              </w:rPr>
              <w:t>供应商具有工商行政管理部门颁发的有效的营业执照。</w:t>
            </w:r>
          </w:p>
        </w:tc>
      </w:tr>
    </w:tbl>
    <w:p>
      <w:pPr>
        <w:spacing w:line="460" w:lineRule="exact"/>
        <w:rPr>
          <w:rFonts w:hint="eastAsia" w:ascii="宋体" w:hAnsi="宋体" w:cs="宋体"/>
          <w:bCs/>
          <w:sz w:val="18"/>
          <w:szCs w:val="18"/>
        </w:rPr>
      </w:pPr>
      <w:r>
        <w:rPr>
          <w:rFonts w:hint="eastAsia" w:ascii="宋体" w:hAnsi="宋体" w:cs="宋体"/>
          <w:sz w:val="24"/>
        </w:rPr>
        <w:t xml:space="preserve"> </w:t>
      </w:r>
      <w:r>
        <w:rPr>
          <w:rFonts w:hint="eastAsia" w:ascii="宋体" w:hAnsi="宋体" w:cs="宋体"/>
          <w:bCs/>
          <w:sz w:val="18"/>
          <w:szCs w:val="18"/>
        </w:rPr>
        <w:t xml:space="preserve">  注：需在响应文件格式表3-1后附上述证明材料。</w:t>
      </w:r>
    </w:p>
    <w:p>
      <w:pPr>
        <w:spacing w:line="460" w:lineRule="exact"/>
        <w:rPr>
          <w:rFonts w:hint="eastAsia" w:ascii="宋体" w:hAnsi="宋体" w:cs="宋体"/>
          <w:bCs/>
          <w:sz w:val="18"/>
          <w:szCs w:val="18"/>
        </w:rPr>
      </w:pPr>
    </w:p>
    <w:p>
      <w:pPr>
        <w:spacing w:line="460" w:lineRule="exact"/>
        <w:jc w:val="center"/>
        <w:rPr>
          <w:rFonts w:hint="eastAsia" w:ascii="宋体" w:hAnsi="宋体" w:cs="宋体"/>
          <w:b/>
          <w:sz w:val="24"/>
        </w:rPr>
      </w:pPr>
      <w:r>
        <w:rPr>
          <w:rFonts w:hint="eastAsia" w:ascii="宋体" w:hAnsi="宋体" w:cs="宋体"/>
          <w:b/>
          <w:sz w:val="24"/>
        </w:rPr>
        <w:t>附录2  资格审查条件（业绩最低要求）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078" w:type="dxa"/>
            <w:noWrap w:val="0"/>
            <w:vAlign w:val="center"/>
          </w:tcPr>
          <w:p>
            <w:pPr>
              <w:jc w:val="center"/>
              <w:rPr>
                <w:rFonts w:hint="eastAsia" w:ascii="宋体" w:hAnsi="宋体" w:cs="宋体"/>
                <w:b/>
                <w:sz w:val="24"/>
              </w:rPr>
            </w:pPr>
            <w:r>
              <w:rPr>
                <w:rFonts w:hint="eastAsia" w:ascii="宋体" w:hAnsi="宋体" w:cs="宋体"/>
                <w:b/>
                <w:sz w:val="24"/>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78" w:type="dxa"/>
            <w:noWrap w:val="0"/>
            <w:vAlign w:val="center"/>
          </w:tcPr>
          <w:p>
            <w:pPr>
              <w:snapToGrid w:val="0"/>
              <w:spacing w:line="360" w:lineRule="auto"/>
              <w:rPr>
                <w:rFonts w:hint="eastAsia" w:ascii="宋体" w:hAnsi="宋体" w:cs="宋体"/>
                <w:b/>
                <w:szCs w:val="21"/>
              </w:rPr>
            </w:pPr>
            <w:r>
              <w:rPr>
                <w:rFonts w:hint="eastAsia" w:ascii="宋体" w:hAnsi="宋体" w:cs="宋体"/>
                <w:color w:val="000000"/>
                <w:szCs w:val="21"/>
              </w:rPr>
              <w:t>近</w:t>
            </w:r>
            <w:r>
              <w:rPr>
                <w:rFonts w:hint="eastAsia" w:ascii="宋体" w:hAnsi="宋体" w:cs="宋体"/>
                <w:color w:val="000000"/>
                <w:szCs w:val="21"/>
                <w:lang w:val="en-US" w:eastAsia="zh-CN"/>
              </w:rPr>
              <w:t>3</w:t>
            </w:r>
            <w:r>
              <w:rPr>
                <w:rFonts w:hint="eastAsia" w:ascii="宋体" w:hAnsi="宋体" w:cs="宋体"/>
                <w:color w:val="000000"/>
                <w:szCs w:val="21"/>
              </w:rPr>
              <w:t>年内（201</w:t>
            </w:r>
            <w:r>
              <w:rPr>
                <w:rFonts w:hint="eastAsia" w:ascii="宋体" w:hAnsi="宋体" w:cs="宋体"/>
                <w:color w:val="000000"/>
                <w:szCs w:val="21"/>
                <w:lang w:val="en-US" w:eastAsia="zh-CN"/>
              </w:rPr>
              <w:t>9</w:t>
            </w:r>
            <w:r>
              <w:rPr>
                <w:rFonts w:hint="eastAsia" w:ascii="宋体" w:hAnsi="宋体" w:cs="宋体"/>
                <w:color w:val="000000"/>
                <w:szCs w:val="21"/>
              </w:rPr>
              <w:t>年</w:t>
            </w:r>
            <w:r>
              <w:rPr>
                <w:rFonts w:hint="eastAsia" w:ascii="宋体" w:hAnsi="宋体" w:cs="宋体"/>
                <w:color w:val="000000"/>
                <w:szCs w:val="21"/>
                <w:lang w:val="en-US" w:eastAsia="zh-CN"/>
              </w:rPr>
              <w:t>10</w:t>
            </w:r>
            <w:r>
              <w:rPr>
                <w:rFonts w:hint="eastAsia" w:ascii="宋体" w:hAnsi="宋体" w:cs="宋体"/>
                <w:color w:val="000000"/>
                <w:szCs w:val="21"/>
              </w:rPr>
              <w:t>月1日至递交响应文件截止之日止）至少独立承揽过1项水下基础检测或水下基础检测劳务协作业绩；</w:t>
            </w:r>
          </w:p>
        </w:tc>
      </w:tr>
    </w:tbl>
    <w:p>
      <w:pPr>
        <w:ind w:firstLine="360" w:firstLineChars="200"/>
        <w:rPr>
          <w:rFonts w:hint="eastAsia" w:ascii="宋体" w:hAnsi="宋体" w:cs="宋体"/>
          <w:bCs/>
          <w:sz w:val="18"/>
          <w:szCs w:val="18"/>
        </w:rPr>
      </w:pPr>
      <w:r>
        <w:rPr>
          <w:rFonts w:hint="eastAsia" w:ascii="宋体" w:hAnsi="宋体" w:cs="宋体"/>
          <w:bCs/>
          <w:sz w:val="18"/>
          <w:szCs w:val="18"/>
        </w:rPr>
        <w:t>注：1.需在响应文件格式表3-2后须附</w:t>
      </w:r>
      <w:r>
        <w:rPr>
          <w:rFonts w:hint="eastAsia" w:ascii="宋体" w:hAnsi="宋体" w:cs="宋体"/>
          <w:sz w:val="18"/>
          <w:szCs w:val="18"/>
        </w:rPr>
        <w:t>中标通知书（如有）、合同协议书的复印件</w:t>
      </w:r>
      <w:r>
        <w:rPr>
          <w:rFonts w:hint="eastAsia" w:ascii="宋体" w:hAnsi="宋体" w:cs="宋体"/>
          <w:bCs/>
          <w:sz w:val="18"/>
          <w:szCs w:val="18"/>
        </w:rPr>
        <w:t>。</w:t>
      </w:r>
    </w:p>
    <w:p>
      <w:pPr>
        <w:spacing w:line="360" w:lineRule="auto"/>
        <w:rPr>
          <w:rFonts w:hint="eastAsia" w:ascii="宋体" w:hAnsi="宋体" w:cs="宋体"/>
          <w:sz w:val="18"/>
          <w:szCs w:val="18"/>
        </w:rPr>
      </w:pPr>
      <w:r>
        <w:rPr>
          <w:rFonts w:hint="eastAsia" w:ascii="宋体" w:hAnsi="宋体" w:cs="宋体"/>
          <w:sz w:val="18"/>
          <w:szCs w:val="18"/>
        </w:rPr>
        <w:t xml:space="preserve">        2.承接时间以合同中载明的项目合同签订时间为准，如合同无载明时间和工作内容，需附业主开具的相应内容证明材料。</w:t>
      </w:r>
    </w:p>
    <w:p>
      <w:pPr>
        <w:ind w:firstLine="360"/>
        <w:rPr>
          <w:rFonts w:hint="eastAsia" w:ascii="宋体" w:hAnsi="宋体" w:cs="宋体"/>
          <w:bCs/>
          <w:sz w:val="18"/>
          <w:szCs w:val="18"/>
        </w:rPr>
      </w:pPr>
      <w:r>
        <w:rPr>
          <w:rFonts w:hint="eastAsia" w:ascii="宋体" w:hAnsi="宋体" w:cs="宋体"/>
          <w:sz w:val="18"/>
          <w:szCs w:val="18"/>
        </w:rPr>
        <w:t xml:space="preserve">    3.如近年来，供应商法人机构发生合法变更或重组或法人名称变更时，应提供相关部门的合法批件或其他相关证明材料来证明其所附业绩的继承性。</w:t>
      </w:r>
    </w:p>
    <w:bookmarkEnd w:id="3"/>
    <w:bookmarkEnd w:id="4"/>
    <w:bookmarkEnd w:id="5"/>
    <w:p>
      <w:pPr>
        <w:jc w:val="center"/>
        <w:rPr>
          <w:rFonts w:hint="eastAsia" w:ascii="宋体" w:hAnsi="宋体" w:cs="宋体"/>
          <w:b/>
          <w:sz w:val="24"/>
        </w:rPr>
      </w:pPr>
    </w:p>
    <w:p>
      <w:pPr>
        <w:spacing w:line="360" w:lineRule="auto"/>
        <w:jc w:val="center"/>
        <w:rPr>
          <w:rFonts w:hint="eastAsia" w:ascii="宋体" w:hAnsi="宋体" w:cs="宋体"/>
          <w:b/>
          <w:sz w:val="24"/>
        </w:rPr>
      </w:pPr>
      <w:r>
        <w:rPr>
          <w:rFonts w:hint="eastAsia" w:ascii="宋体" w:hAnsi="宋体" w:cs="宋体"/>
          <w:b/>
          <w:sz w:val="24"/>
        </w:rPr>
        <w:t>附录3  资格审查条件（人员最低要求）</w:t>
      </w:r>
    </w:p>
    <w:tbl>
      <w:tblPr>
        <w:tblStyle w:val="4"/>
        <w:tblW w:w="929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26"/>
        <w:gridCol w:w="1384"/>
        <w:gridCol w:w="1190"/>
        <w:gridCol w:w="609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26" w:type="dxa"/>
            <w:noWrap w:val="0"/>
            <w:vAlign w:val="center"/>
          </w:tcPr>
          <w:p>
            <w:pPr>
              <w:jc w:val="center"/>
              <w:rPr>
                <w:rFonts w:hint="eastAsia" w:ascii="宋体" w:hAnsi="宋体" w:cs="宋体"/>
                <w:b/>
                <w:szCs w:val="21"/>
              </w:rPr>
            </w:pPr>
            <w:r>
              <w:rPr>
                <w:rFonts w:hint="eastAsia" w:ascii="宋体" w:hAnsi="宋体" w:cs="宋体"/>
                <w:b/>
                <w:szCs w:val="21"/>
              </w:rPr>
              <w:t>序号</w:t>
            </w:r>
          </w:p>
        </w:tc>
        <w:tc>
          <w:tcPr>
            <w:tcW w:w="1384" w:type="dxa"/>
            <w:noWrap w:val="0"/>
            <w:vAlign w:val="center"/>
          </w:tcPr>
          <w:p>
            <w:pPr>
              <w:jc w:val="center"/>
              <w:rPr>
                <w:rFonts w:hint="eastAsia" w:ascii="宋体" w:hAnsi="宋体" w:cs="宋体"/>
                <w:b/>
                <w:szCs w:val="21"/>
              </w:rPr>
            </w:pPr>
            <w:r>
              <w:rPr>
                <w:rFonts w:hint="eastAsia" w:ascii="宋体" w:hAnsi="宋体" w:cs="宋体"/>
                <w:b/>
                <w:szCs w:val="21"/>
              </w:rPr>
              <w:t>担任职务</w:t>
            </w:r>
          </w:p>
        </w:tc>
        <w:tc>
          <w:tcPr>
            <w:tcW w:w="1190" w:type="dxa"/>
            <w:noWrap w:val="0"/>
            <w:vAlign w:val="center"/>
          </w:tcPr>
          <w:p>
            <w:pPr>
              <w:jc w:val="center"/>
              <w:rPr>
                <w:rFonts w:hint="eastAsia" w:ascii="宋体" w:hAnsi="宋体" w:cs="宋体"/>
                <w:b/>
                <w:szCs w:val="21"/>
              </w:rPr>
            </w:pPr>
            <w:r>
              <w:rPr>
                <w:rFonts w:hint="eastAsia" w:ascii="宋体" w:hAnsi="宋体" w:cs="宋体"/>
                <w:b/>
                <w:szCs w:val="21"/>
              </w:rPr>
              <w:t>最低数量要求</w:t>
            </w:r>
          </w:p>
        </w:tc>
        <w:tc>
          <w:tcPr>
            <w:tcW w:w="6098" w:type="dxa"/>
            <w:noWrap w:val="0"/>
            <w:vAlign w:val="center"/>
          </w:tcPr>
          <w:p>
            <w:pPr>
              <w:jc w:val="center"/>
              <w:rPr>
                <w:rFonts w:hint="eastAsia" w:ascii="宋体" w:hAnsi="宋体" w:cs="宋体"/>
                <w:b/>
                <w:szCs w:val="21"/>
              </w:rPr>
            </w:pPr>
            <w:r>
              <w:rPr>
                <w:rFonts w:hint="eastAsia" w:ascii="宋体" w:hAnsi="宋体" w:cs="宋体"/>
                <w:b/>
                <w:szCs w:val="21"/>
              </w:rPr>
              <w:t>资格要求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626" w:type="dxa"/>
            <w:noWrap w:val="0"/>
            <w:vAlign w:val="center"/>
          </w:tcPr>
          <w:p>
            <w:pPr>
              <w:jc w:val="center"/>
              <w:rPr>
                <w:rFonts w:hint="eastAsia" w:ascii="宋体" w:hAnsi="宋体" w:cs="宋体"/>
                <w:szCs w:val="21"/>
              </w:rPr>
            </w:pPr>
            <w:r>
              <w:rPr>
                <w:rFonts w:hint="eastAsia" w:ascii="宋体" w:hAnsi="宋体" w:cs="宋体"/>
                <w:szCs w:val="21"/>
              </w:rPr>
              <w:t>1</w:t>
            </w:r>
          </w:p>
        </w:tc>
        <w:tc>
          <w:tcPr>
            <w:tcW w:w="1384" w:type="dxa"/>
            <w:noWrap w:val="0"/>
            <w:vAlign w:val="center"/>
          </w:tcPr>
          <w:p>
            <w:pPr>
              <w:jc w:val="center"/>
              <w:rPr>
                <w:rFonts w:hint="eastAsia" w:ascii="宋体" w:hAnsi="宋体" w:cs="宋体"/>
                <w:szCs w:val="21"/>
              </w:rPr>
            </w:pPr>
            <w:r>
              <w:rPr>
                <w:rFonts w:hint="eastAsia" w:ascii="宋体" w:hAnsi="宋体" w:cs="宋体"/>
                <w:szCs w:val="21"/>
              </w:rPr>
              <w:t>项目负责人</w:t>
            </w:r>
          </w:p>
        </w:tc>
        <w:tc>
          <w:tcPr>
            <w:tcW w:w="1190" w:type="dxa"/>
            <w:noWrap w:val="0"/>
            <w:vAlign w:val="center"/>
          </w:tcPr>
          <w:p>
            <w:pPr>
              <w:jc w:val="center"/>
              <w:rPr>
                <w:rFonts w:hint="eastAsia" w:ascii="宋体" w:hAnsi="宋体" w:cs="宋体"/>
                <w:szCs w:val="21"/>
              </w:rPr>
            </w:pPr>
            <w:r>
              <w:rPr>
                <w:rFonts w:hint="eastAsia" w:ascii="宋体" w:hAnsi="宋体" w:cs="宋体"/>
                <w:szCs w:val="21"/>
              </w:rPr>
              <w:t>1</w:t>
            </w:r>
          </w:p>
        </w:tc>
        <w:tc>
          <w:tcPr>
            <w:tcW w:w="6098" w:type="dxa"/>
            <w:noWrap w:val="0"/>
            <w:vAlign w:val="center"/>
          </w:tcPr>
          <w:p>
            <w:pPr>
              <w:jc w:val="center"/>
              <w:rPr>
                <w:rFonts w:hint="eastAsia" w:ascii="宋体" w:hAnsi="宋体" w:cs="宋体"/>
                <w:szCs w:val="21"/>
              </w:rPr>
            </w:pPr>
            <w:r>
              <w:rPr>
                <w:rFonts w:hint="eastAsia" w:ascii="宋体" w:hAnsi="宋体" w:cs="宋体"/>
                <w:szCs w:val="21"/>
              </w:rPr>
              <w:t>具有潜水监督证或潜水员证，从事水下工作不少于5年。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26" w:type="dxa"/>
            <w:noWrap w:val="0"/>
            <w:vAlign w:val="center"/>
          </w:tcPr>
          <w:p>
            <w:pPr>
              <w:jc w:val="center"/>
              <w:rPr>
                <w:rFonts w:hint="eastAsia" w:ascii="宋体" w:hAnsi="宋体" w:cs="宋体"/>
                <w:szCs w:val="21"/>
              </w:rPr>
            </w:pPr>
            <w:r>
              <w:rPr>
                <w:rFonts w:hint="eastAsia" w:ascii="宋体" w:hAnsi="宋体" w:cs="宋体"/>
                <w:szCs w:val="21"/>
              </w:rPr>
              <w:t>2</w:t>
            </w:r>
          </w:p>
        </w:tc>
        <w:tc>
          <w:tcPr>
            <w:tcW w:w="1384" w:type="dxa"/>
            <w:noWrap w:val="0"/>
            <w:vAlign w:val="center"/>
          </w:tcPr>
          <w:p>
            <w:pPr>
              <w:jc w:val="center"/>
              <w:rPr>
                <w:rFonts w:hint="eastAsia" w:ascii="宋体" w:hAnsi="宋体" w:cs="宋体"/>
                <w:szCs w:val="21"/>
              </w:rPr>
            </w:pPr>
            <w:r>
              <w:rPr>
                <w:rFonts w:hint="eastAsia" w:ascii="宋体" w:hAnsi="宋体" w:cs="宋体"/>
                <w:szCs w:val="21"/>
              </w:rPr>
              <w:t>水下摸查员</w:t>
            </w:r>
          </w:p>
        </w:tc>
        <w:tc>
          <w:tcPr>
            <w:tcW w:w="1190" w:type="dxa"/>
            <w:noWrap w:val="0"/>
            <w:vAlign w:val="center"/>
          </w:tcPr>
          <w:p>
            <w:pPr>
              <w:jc w:val="center"/>
              <w:rPr>
                <w:rFonts w:hint="eastAsia" w:ascii="宋体" w:hAnsi="宋体" w:cs="宋体"/>
                <w:szCs w:val="21"/>
              </w:rPr>
            </w:pPr>
            <w:r>
              <w:rPr>
                <w:rFonts w:hint="eastAsia" w:ascii="宋体" w:hAnsi="宋体" w:cs="宋体"/>
                <w:szCs w:val="21"/>
              </w:rPr>
              <w:t>2</w:t>
            </w:r>
          </w:p>
        </w:tc>
        <w:tc>
          <w:tcPr>
            <w:tcW w:w="6098" w:type="dxa"/>
            <w:noWrap w:val="0"/>
            <w:vAlign w:val="center"/>
          </w:tcPr>
          <w:p>
            <w:pPr>
              <w:jc w:val="center"/>
              <w:rPr>
                <w:rFonts w:ascii="宋体" w:hAnsi="宋体" w:cs="宋体"/>
                <w:szCs w:val="21"/>
              </w:rPr>
            </w:pPr>
            <w:r>
              <w:rPr>
                <w:rFonts w:hint="eastAsia" w:ascii="宋体" w:hAnsi="宋体" w:cs="宋体"/>
                <w:szCs w:val="21"/>
              </w:rPr>
              <w:t>具有潜水员证，从事水下工作不少于2年。</w:t>
            </w:r>
          </w:p>
        </w:tc>
      </w:tr>
    </w:tbl>
    <w:p>
      <w:pPr>
        <w:topLinePunct/>
        <w:spacing w:line="360" w:lineRule="auto"/>
        <w:ind w:firstLine="405" w:firstLineChars="225"/>
        <w:rPr>
          <w:rFonts w:hint="eastAsia" w:ascii="宋体" w:hAnsi="宋体" w:cs="宋体"/>
          <w:sz w:val="18"/>
          <w:szCs w:val="18"/>
        </w:rPr>
      </w:pPr>
      <w:r>
        <w:rPr>
          <w:rFonts w:hint="eastAsia" w:ascii="宋体" w:hAnsi="宋体" w:cs="宋体"/>
          <w:sz w:val="18"/>
          <w:szCs w:val="18"/>
        </w:rPr>
        <w:t>注：以上为本项目拟投入的人员最低要求，合同履行期间成交供应商应根据采购人要求和工程实际进展情况增加人员满足工程需要，并不因此增加费用。提交响应文件格式的响应函即可，无需提供其它资料。</w:t>
      </w:r>
    </w:p>
    <w:p>
      <w:pPr>
        <w:topLinePunct/>
        <w:spacing w:line="360" w:lineRule="auto"/>
        <w:ind w:firstLine="540" w:firstLineChars="225"/>
        <w:rPr>
          <w:rFonts w:hint="eastAsia" w:ascii="宋体" w:hAnsi="宋体" w:cs="宋体"/>
          <w:sz w:val="24"/>
        </w:rPr>
      </w:pPr>
    </w:p>
    <w:p>
      <w:pPr>
        <w:topLinePunct/>
        <w:spacing w:line="360" w:lineRule="auto"/>
        <w:ind w:firstLine="407" w:firstLineChars="225"/>
        <w:rPr>
          <w:rFonts w:hint="eastAsia" w:ascii="宋体" w:hAnsi="宋体" w:cs="宋体"/>
          <w:sz w:val="24"/>
        </w:rPr>
      </w:pPr>
      <w:r>
        <w:rPr>
          <w:rFonts w:hint="eastAsia" w:ascii="宋体" w:hAnsi="宋体" w:cs="宋体"/>
          <w:b/>
          <w:bCs/>
          <w:sz w:val="18"/>
          <w:szCs w:val="18"/>
        </w:rPr>
        <w:br w:type="page"/>
      </w:r>
    </w:p>
    <w:p>
      <w:pPr>
        <w:rPr>
          <w:rFonts w:hint="eastAsia" w:ascii="宋体" w:hAnsi="宋体" w:cs="宋体"/>
          <w:b/>
          <w:bCs/>
          <w:sz w:val="18"/>
          <w:szCs w:val="18"/>
        </w:rPr>
      </w:pPr>
    </w:p>
    <w:p>
      <w:pPr>
        <w:pStyle w:val="2"/>
        <w:rPr>
          <w:rFonts w:hint="eastAsia" w:hAnsi="宋体" w:cs="宋体"/>
          <w:b/>
          <w:bCs/>
          <w:sz w:val="18"/>
          <w:szCs w:val="18"/>
        </w:rPr>
      </w:pPr>
    </w:p>
    <w:p>
      <w:pPr>
        <w:spacing w:line="360" w:lineRule="auto"/>
        <w:jc w:val="center"/>
        <w:rPr>
          <w:rFonts w:hint="eastAsia" w:ascii="宋体" w:hAnsi="宋体" w:cs="宋体"/>
          <w:b/>
          <w:sz w:val="24"/>
        </w:rPr>
      </w:pPr>
      <w:r>
        <w:rPr>
          <w:rFonts w:hint="eastAsia" w:ascii="宋体" w:hAnsi="宋体" w:cs="宋体"/>
          <w:b/>
          <w:sz w:val="24"/>
        </w:rPr>
        <w:t>附录4  资格审查条件（设备最低要求）</w:t>
      </w:r>
    </w:p>
    <w:tbl>
      <w:tblPr>
        <w:tblStyle w:val="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426"/>
        <w:gridCol w:w="2718"/>
        <w:gridCol w:w="377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2426" w:type="dxa"/>
            <w:noWrap w:val="0"/>
            <w:vAlign w:val="center"/>
          </w:tcPr>
          <w:p>
            <w:pPr>
              <w:jc w:val="center"/>
              <w:rPr>
                <w:rFonts w:hint="eastAsia" w:ascii="宋体" w:hAnsi="宋体" w:cs="宋体"/>
                <w:b/>
                <w:szCs w:val="21"/>
              </w:rPr>
            </w:pPr>
            <w:r>
              <w:rPr>
                <w:rFonts w:hint="eastAsia" w:ascii="宋体" w:hAnsi="宋体" w:cs="宋体"/>
                <w:b/>
                <w:szCs w:val="21"/>
              </w:rPr>
              <w:t>序号</w:t>
            </w:r>
          </w:p>
        </w:tc>
        <w:tc>
          <w:tcPr>
            <w:tcW w:w="2718" w:type="dxa"/>
            <w:noWrap w:val="0"/>
            <w:vAlign w:val="center"/>
          </w:tcPr>
          <w:p>
            <w:pPr>
              <w:jc w:val="center"/>
              <w:rPr>
                <w:rFonts w:hint="eastAsia" w:ascii="宋体" w:hAnsi="宋体" w:cs="宋体"/>
                <w:b/>
                <w:szCs w:val="21"/>
              </w:rPr>
            </w:pPr>
            <w:r>
              <w:rPr>
                <w:rFonts w:hint="eastAsia" w:ascii="宋体" w:hAnsi="宋体" w:cs="宋体"/>
                <w:b/>
                <w:szCs w:val="21"/>
              </w:rPr>
              <w:t>设备名称</w:t>
            </w:r>
          </w:p>
        </w:tc>
        <w:tc>
          <w:tcPr>
            <w:tcW w:w="3773" w:type="dxa"/>
            <w:noWrap w:val="0"/>
            <w:vAlign w:val="center"/>
          </w:tcPr>
          <w:p>
            <w:pPr>
              <w:jc w:val="center"/>
              <w:rPr>
                <w:rFonts w:hint="eastAsia" w:ascii="宋体" w:hAnsi="宋体" w:cs="宋体"/>
                <w:b/>
                <w:szCs w:val="21"/>
              </w:rPr>
            </w:pPr>
            <w:r>
              <w:rPr>
                <w:rFonts w:hint="eastAsia" w:ascii="宋体" w:hAnsi="宋体" w:cs="宋体"/>
                <w:b/>
                <w:szCs w:val="21"/>
              </w:rPr>
              <w:t>最低数量要求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426" w:type="dxa"/>
            <w:noWrap w:val="0"/>
            <w:vAlign w:val="center"/>
          </w:tcPr>
          <w:p>
            <w:pPr>
              <w:jc w:val="center"/>
              <w:rPr>
                <w:rFonts w:hint="eastAsia" w:ascii="宋体" w:hAnsi="宋体" w:cs="宋体"/>
                <w:szCs w:val="21"/>
              </w:rPr>
            </w:pPr>
            <w:r>
              <w:rPr>
                <w:rFonts w:hint="eastAsia" w:ascii="宋体" w:hAnsi="宋体" w:cs="宋体"/>
                <w:szCs w:val="21"/>
              </w:rPr>
              <w:t>1</w:t>
            </w:r>
          </w:p>
        </w:tc>
        <w:tc>
          <w:tcPr>
            <w:tcW w:w="2718" w:type="dxa"/>
            <w:noWrap w:val="0"/>
            <w:vAlign w:val="center"/>
          </w:tcPr>
          <w:p>
            <w:pPr>
              <w:jc w:val="center"/>
              <w:rPr>
                <w:rFonts w:hint="eastAsia" w:ascii="宋体" w:hAnsi="宋体" w:cs="宋体"/>
                <w:szCs w:val="21"/>
              </w:rPr>
            </w:pPr>
            <w:r>
              <w:rPr>
                <w:rFonts w:hint="eastAsia" w:ascii="宋体" w:hAnsi="宋体" w:cs="宋体"/>
                <w:szCs w:val="21"/>
              </w:rPr>
              <w:t>水下摸查设备</w:t>
            </w:r>
          </w:p>
        </w:tc>
        <w:tc>
          <w:tcPr>
            <w:tcW w:w="3773" w:type="dxa"/>
            <w:noWrap w:val="0"/>
            <w:vAlign w:val="center"/>
          </w:tcPr>
          <w:p>
            <w:pPr>
              <w:jc w:val="center"/>
              <w:rPr>
                <w:rFonts w:hint="eastAsia" w:ascii="宋体" w:hAnsi="宋体" w:cs="宋体"/>
                <w:szCs w:val="21"/>
              </w:rPr>
            </w:pPr>
            <w:r>
              <w:rPr>
                <w:rFonts w:hint="eastAsia" w:ascii="宋体" w:hAnsi="宋体" w:cs="宋体"/>
                <w:szCs w:val="21"/>
              </w:rPr>
              <w:t>1套</w:t>
            </w:r>
          </w:p>
        </w:tc>
      </w:tr>
    </w:tbl>
    <w:p>
      <w:pPr>
        <w:topLinePunct/>
        <w:spacing w:line="360" w:lineRule="auto"/>
        <w:ind w:firstLine="405" w:firstLineChars="225"/>
        <w:rPr>
          <w:rFonts w:hint="eastAsia" w:ascii="宋体" w:hAnsi="宋体" w:cs="宋体"/>
          <w:sz w:val="18"/>
          <w:szCs w:val="18"/>
        </w:rPr>
      </w:pPr>
      <w:r>
        <w:rPr>
          <w:rFonts w:hint="eastAsia" w:ascii="宋体" w:hAnsi="宋体" w:cs="宋体"/>
          <w:sz w:val="18"/>
          <w:szCs w:val="18"/>
        </w:rPr>
        <w:t>注：合同履行期间成交供应商应根据采购人要求和工程实际进展情况增加设备满足工程需要，并不因此增加费用，提交响应文件格式的响应函即可，无需提供其它资料。</w:t>
      </w:r>
    </w:p>
    <w:p>
      <w:pPr>
        <w:pStyle w:val="2"/>
        <w:rPr>
          <w:rFonts w:hint="eastAsia" w:hAnsi="宋体" w:cs="宋体"/>
          <w:b/>
          <w:bCs/>
          <w:sz w:val="18"/>
          <w:szCs w:val="18"/>
        </w:rPr>
      </w:pPr>
    </w:p>
    <w:p>
      <w:pPr>
        <w:jc w:val="center"/>
        <w:rPr>
          <w:rFonts w:hint="eastAsia" w:ascii="宋体" w:hAnsi="宋体" w:cs="宋体"/>
          <w:b/>
          <w:sz w:val="24"/>
        </w:rPr>
      </w:pPr>
      <w:r>
        <w:rPr>
          <w:rFonts w:hint="eastAsia" w:ascii="宋体" w:hAnsi="宋体" w:cs="宋体"/>
          <w:b/>
          <w:sz w:val="24"/>
        </w:rPr>
        <w:t>附录5  资格审查条件（信誉最低要求）</w:t>
      </w:r>
    </w:p>
    <w:p>
      <w:pPr>
        <w:jc w:val="center"/>
        <w:rPr>
          <w:rFonts w:hint="eastAsia" w:ascii="宋体" w:hAnsi="宋体" w:cs="宋体"/>
          <w:b/>
          <w:sz w:val="24"/>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3" w:type="dxa"/>
            <w:noWrap w:val="0"/>
            <w:vAlign w:val="center"/>
          </w:tcPr>
          <w:p>
            <w:pPr>
              <w:jc w:val="center"/>
              <w:rPr>
                <w:rFonts w:hint="eastAsia" w:ascii="宋体" w:hAnsi="宋体" w:cs="宋体"/>
                <w:b/>
                <w:sz w:val="24"/>
              </w:rPr>
            </w:pPr>
            <w:r>
              <w:rPr>
                <w:rFonts w:hint="eastAsia" w:ascii="宋体" w:hAnsi="宋体" w:cs="宋体"/>
                <w:b/>
                <w:sz w:val="24"/>
              </w:rPr>
              <w:t>信誉要求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9003" w:type="dxa"/>
            <w:noWrap w:val="0"/>
            <w:vAlign w:val="top"/>
          </w:tcPr>
          <w:p>
            <w:pPr>
              <w:snapToGrid w:val="0"/>
              <w:spacing w:line="360" w:lineRule="auto"/>
              <w:jc w:val="left"/>
              <w:rPr>
                <w:rFonts w:hint="eastAsia" w:ascii="宋体" w:hAnsi="宋体" w:cs="宋体"/>
              </w:rPr>
            </w:pPr>
            <w:r>
              <w:rPr>
                <w:rFonts w:hint="eastAsia" w:ascii="宋体" w:hAnsi="宋体" w:cs="宋体"/>
                <w:szCs w:val="21"/>
              </w:rPr>
              <w:t>供应商在“信用中国”网站（http://www.creditchina.gov.cn/）中未被列入失信被执行人名单，在国家企业信用信息公示系统（www.gsxt.gov.cn）中未被列入严重违法失信企业名单。</w:t>
            </w:r>
          </w:p>
        </w:tc>
      </w:tr>
    </w:tbl>
    <w:p>
      <w:pPr>
        <w:ind w:firstLine="450" w:firstLineChars="250"/>
        <w:rPr>
          <w:rFonts w:hint="eastAsia" w:ascii="宋体" w:hAnsi="宋体" w:cs="宋体"/>
          <w:bCs/>
          <w:sz w:val="18"/>
          <w:szCs w:val="18"/>
        </w:rPr>
      </w:pPr>
      <w:r>
        <w:rPr>
          <w:rFonts w:hint="eastAsia" w:ascii="宋体" w:hAnsi="宋体" w:cs="宋体"/>
          <w:bCs/>
          <w:sz w:val="18"/>
          <w:szCs w:val="18"/>
        </w:rPr>
        <w:t>注：以采购人在开标当天查询为准，供应商可不提供上述资料。</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r>
        <w:rPr>
          <w:rFonts w:hint="default" w:ascii="Times New Roman" w:hAnsi="Times New Roman" w:eastAsia="仿宋_GB2312"/>
          <w:kern w:val="0"/>
          <w:sz w:val="28"/>
          <w:szCs w:val="44"/>
          <w:highlight w:val="none"/>
          <w:lang w:val="en-US" w:eastAsia="zh-CN"/>
        </w:rPr>
        <w:t>（</w:t>
      </w:r>
      <w:r>
        <w:rPr>
          <w:rFonts w:ascii="Times New Roman" w:hAnsi="Times New Roman" w:eastAsia="仿宋_GB2312"/>
          <w:kern w:val="0"/>
          <w:sz w:val="28"/>
          <w:szCs w:val="44"/>
          <w:highlight w:val="none"/>
        </w:rPr>
        <w:t>仅供参考</w:t>
      </w:r>
      <w:r>
        <w:rPr>
          <w:rFonts w:hint="default" w:ascii="Times New Roman" w:hAnsi="Times New Roman" w:eastAsia="仿宋_GB2312"/>
          <w:kern w:val="0"/>
          <w:sz w:val="28"/>
          <w:szCs w:val="44"/>
          <w:highlight w:val="none"/>
          <w:lang w:val="en-US" w:eastAsia="zh-CN"/>
        </w:rPr>
        <w:t>）</w:t>
      </w: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w:t>
      </w:r>
      <w:r>
        <w:rPr>
          <w:rFonts w:hint="eastAsia" w:ascii="仿宋" w:hAnsi="仿宋" w:eastAsia="仿宋" w:cs="仿宋"/>
          <w:snapToGrid w:val="0"/>
          <w:color w:val="000000"/>
          <w:kern w:val="0"/>
          <w:sz w:val="28"/>
          <w:szCs w:val="28"/>
          <w:highlight w:val="none"/>
          <w:lang w:val="en-US" w:eastAsia="zh-CN"/>
        </w:rPr>
        <w:t>**</w:t>
      </w:r>
      <w:r>
        <w:rPr>
          <w:rFonts w:hint="eastAsia" w:ascii="仿宋" w:hAnsi="仿宋" w:eastAsia="仿宋" w:cs="仿宋"/>
          <w:snapToGrid w:val="0"/>
          <w:color w:val="000000"/>
          <w:kern w:val="0"/>
          <w:sz w:val="28"/>
          <w:szCs w:val="28"/>
          <w:highlight w:val="none"/>
          <w:lang w:eastAsia="zh-CN"/>
        </w:rPr>
        <w:t>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BBE9864E"/>
    <w:multiLevelType w:val="singleLevel"/>
    <w:tmpl w:val="BBE9864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GJjOWQ0OTc1NGVjMzAxN2Q0Y2EzMDFlZjI2ZDgifQ=="/>
  </w:docVars>
  <w:rsids>
    <w:rsidRoot w:val="00000000"/>
    <w:rsid w:val="02D12CFC"/>
    <w:rsid w:val="0A461CDC"/>
    <w:rsid w:val="0A69025B"/>
    <w:rsid w:val="12ED5CBA"/>
    <w:rsid w:val="169D15CF"/>
    <w:rsid w:val="270E0DF5"/>
    <w:rsid w:val="57BF2D4E"/>
    <w:rsid w:val="58B74CBC"/>
    <w:rsid w:val="63166D1A"/>
    <w:rsid w:val="65FC76F5"/>
    <w:rsid w:val="666544E4"/>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1542</Words>
  <Characters>1686</Characters>
  <Lines>0</Lines>
  <Paragraphs>0</Paragraphs>
  <TotalTime>2</TotalTime>
  <ScaleCrop>false</ScaleCrop>
  <LinksUpToDate>false</LinksUpToDate>
  <CharactersWithSpaces>1947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wg杰</cp:lastModifiedBy>
  <cp:lastPrinted>2022-10-21T07:22:00Z</cp:lastPrinted>
  <dcterms:modified xsi:type="dcterms:W3CDTF">2022-10-25T08:39:04Z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B75484C30A0D48A998196F431A9A3E69</vt:lpwstr>
  </property>
</Properties>
</file>